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B30DE" w14:textId="77777777" w:rsidR="008A3332" w:rsidRPr="00B175C8" w:rsidRDefault="008A3332" w:rsidP="00B175C8">
      <w:pPr>
        <w:spacing w:after="0" w:line="240" w:lineRule="auto"/>
        <w:rPr>
          <w:rFonts w:ascii="Arial" w:eastAsia="Calibri" w:hAnsi="Arial" w:cs="Arial"/>
          <w:b/>
          <w:sz w:val="20"/>
          <w:szCs w:val="32"/>
        </w:rPr>
      </w:pPr>
      <w:r w:rsidRPr="00B175C8">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16763DD7" wp14:editId="512F187A">
                <wp:simplePos x="0" y="0"/>
                <wp:positionH relativeFrom="column">
                  <wp:posOffset>3886200</wp:posOffset>
                </wp:positionH>
                <wp:positionV relativeFrom="paragraph">
                  <wp:posOffset>-342900</wp:posOffset>
                </wp:positionV>
                <wp:extent cx="1941195" cy="283210"/>
                <wp:effectExtent l="0" t="0" r="190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CCFB2" w14:textId="77777777" w:rsidR="008A3332" w:rsidRDefault="008A3332" w:rsidP="008A3332">
                            <w:pPr>
                              <w:jc w:val="center"/>
                              <w:rPr>
                                <w:rFonts w:ascii="Arial" w:hAnsi="Arial" w:cs="Arial"/>
                                <w:i/>
                                <w:sz w:val="20"/>
                                <w:szCs w:val="20"/>
                              </w:rPr>
                            </w:pPr>
                            <w:r>
                              <w:rPr>
                                <w:rFonts w:ascii="Arial" w:hAnsi="Arial" w:cs="Arial"/>
                                <w:i/>
                                <w:sz w:val="20"/>
                                <w:szCs w:val="20"/>
                              </w:rPr>
                              <w:t>(Company name and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27pt;width:152.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6gQIAAA8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" stroked="f">
                <v:textbox>
                  <w:txbxContent>
                    <w:p w14:paraId="28ECCFB2" w14:textId="77777777" w:rsidR="008A3332" w:rsidRDefault="008A3332" w:rsidP="008A3332">
                      <w:pPr>
                        <w:jc w:val="center"/>
                        <w:rPr>
                          <w:rFonts w:ascii="Arial" w:hAnsi="Arial" w:cs="Arial"/>
                          <w:i/>
                          <w:sz w:val="20"/>
                          <w:szCs w:val="20"/>
                        </w:rPr>
                      </w:pPr>
                      <w:r>
                        <w:rPr>
                          <w:rFonts w:ascii="Arial" w:hAnsi="Arial" w:cs="Arial"/>
                          <w:i/>
                          <w:sz w:val="20"/>
                          <w:szCs w:val="20"/>
                        </w:rPr>
                        <w:t>(Company name and logo)</w:t>
                      </w:r>
                    </w:p>
                  </w:txbxContent>
                </v:textbox>
              </v:shape>
            </w:pict>
          </mc:Fallback>
        </mc:AlternateContent>
      </w:r>
      <w:r w:rsidRPr="00B175C8">
        <w:rPr>
          <w:rFonts w:ascii="Arial" w:eastAsia="Calibri" w:hAnsi="Arial" w:cs="Arial"/>
          <w:b/>
          <w:sz w:val="20"/>
          <w:szCs w:val="32"/>
        </w:rPr>
        <w:t>SAMPLE SMOKING POLICY</w:t>
      </w:r>
    </w:p>
    <w:p w14:paraId="273E8DE4" w14:textId="77777777" w:rsidR="008A3332" w:rsidRPr="00B175C8" w:rsidRDefault="008A3332" w:rsidP="00B175C8">
      <w:pPr>
        <w:spacing w:after="0" w:line="240" w:lineRule="auto"/>
        <w:rPr>
          <w:rFonts w:ascii="Arial" w:eastAsia="Calibri" w:hAnsi="Arial" w:cs="Arial"/>
          <w:b/>
          <w:sz w:val="20"/>
          <w:szCs w:val="32"/>
        </w:rPr>
      </w:pPr>
    </w:p>
    <w:p w14:paraId="25D6241E" w14:textId="77777777" w:rsidR="008A3332" w:rsidRPr="00B175C8" w:rsidRDefault="008A3332" w:rsidP="00B175C8">
      <w:pPr>
        <w:spacing w:after="0" w:line="240" w:lineRule="auto"/>
        <w:rPr>
          <w:rFonts w:ascii="Arial" w:eastAsia="Calibri" w:hAnsi="Arial" w:cs="Arial"/>
          <w:b/>
          <w:color w:val="FF0000"/>
          <w:sz w:val="20"/>
          <w:szCs w:val="32"/>
        </w:rPr>
      </w:pPr>
      <w:r w:rsidRPr="00B175C8">
        <w:rPr>
          <w:rFonts w:ascii="Arial" w:eastAsia="Calibri" w:hAnsi="Arial" w:cs="Arial"/>
          <w:b/>
          <w:color w:val="FF0000"/>
          <w:sz w:val="20"/>
          <w:szCs w:val="32"/>
        </w:rPr>
        <w:t>Before adopting this policy or a version of it, companies should take appropriate professional advice to ensure that their legal and other obligations will be met.</w:t>
      </w:r>
    </w:p>
    <w:p w14:paraId="233466E5" w14:textId="77777777" w:rsidR="008A3332" w:rsidRPr="00B175C8" w:rsidRDefault="008A3332" w:rsidP="00B175C8">
      <w:pPr>
        <w:spacing w:after="0" w:line="240" w:lineRule="auto"/>
        <w:rPr>
          <w:rFonts w:ascii="Arial" w:eastAsia="Calibri" w:hAnsi="Arial" w:cs="Arial"/>
          <w:b/>
          <w:color w:val="FF0000"/>
          <w:sz w:val="20"/>
          <w:szCs w:val="32"/>
        </w:rPr>
      </w:pPr>
    </w:p>
    <w:p w14:paraId="43EE950D" w14:textId="34E09D98" w:rsidR="0054539A" w:rsidRDefault="00035A82" w:rsidP="00B175C8">
      <w:pPr>
        <w:spacing w:after="0"/>
        <w:rPr>
          <w:rFonts w:ascii="Arial" w:hAnsi="Arial" w:cs="Arial"/>
        </w:rPr>
      </w:pPr>
      <w:r w:rsidRPr="00B175C8">
        <w:rPr>
          <w:rFonts w:ascii="Arial" w:hAnsi="Arial" w:cs="Arial"/>
          <w:b/>
        </w:rPr>
        <w:t>Background Legislation</w:t>
      </w:r>
      <w:r w:rsidR="0054539A" w:rsidRPr="00B175C8">
        <w:rPr>
          <w:rFonts w:ascii="Arial" w:hAnsi="Arial" w:cs="Arial"/>
          <w:b/>
        </w:rPr>
        <w:t>:</w:t>
      </w:r>
    </w:p>
    <w:p w14:paraId="34FFBBED" w14:textId="77777777" w:rsidR="00B175C8" w:rsidRPr="00B175C8" w:rsidRDefault="00B175C8" w:rsidP="00B175C8">
      <w:pPr>
        <w:spacing w:after="0"/>
        <w:rPr>
          <w:rFonts w:ascii="Arial" w:hAnsi="Arial" w:cs="Arial"/>
        </w:rPr>
      </w:pPr>
    </w:p>
    <w:p w14:paraId="66D432CB" w14:textId="60B2C99D" w:rsidR="0052783A" w:rsidRPr="00B175C8" w:rsidRDefault="0052783A" w:rsidP="00B175C8">
      <w:pPr>
        <w:pStyle w:val="ListParagraph"/>
        <w:numPr>
          <w:ilvl w:val="1"/>
          <w:numId w:val="2"/>
        </w:numPr>
        <w:spacing w:after="0" w:line="288" w:lineRule="exact"/>
        <w:ind w:right="-1"/>
        <w:jc w:val="both"/>
        <w:textAlignment w:val="baseline"/>
        <w:rPr>
          <w:rFonts w:ascii="Arial" w:eastAsia="Calibri" w:hAnsi="Arial" w:cs="Arial"/>
          <w:color w:val="000000"/>
        </w:rPr>
      </w:pPr>
      <w:r w:rsidRPr="00B175C8">
        <w:rPr>
          <w:rFonts w:ascii="Arial" w:eastAsia="Calibri" w:hAnsi="Arial" w:cs="Arial"/>
          <w:color w:val="000000"/>
        </w:rPr>
        <w:t xml:space="preserve">The </w:t>
      </w:r>
      <w:r w:rsidRPr="00B175C8">
        <w:rPr>
          <w:rFonts w:ascii="Arial" w:hAnsi="Arial" w:cs="Arial"/>
          <w:bCs/>
          <w:lang w:eastAsia="en-GB"/>
        </w:rPr>
        <w:t xml:space="preserve">Health and Safety at Work Act 1974 </w:t>
      </w:r>
      <w:r w:rsidR="00035A82" w:rsidRPr="00B175C8">
        <w:rPr>
          <w:rFonts w:ascii="Arial" w:hAnsi="Arial" w:cs="Arial"/>
          <w:bCs/>
          <w:lang w:eastAsia="en-GB"/>
        </w:rPr>
        <w:t xml:space="preserve">(The Act) </w:t>
      </w:r>
      <w:r w:rsidRPr="00B175C8">
        <w:rPr>
          <w:rFonts w:ascii="Arial" w:eastAsia="Calibri" w:hAnsi="Arial" w:cs="Arial"/>
          <w:color w:val="000000"/>
        </w:rPr>
        <w:t>place</w:t>
      </w:r>
      <w:r w:rsidR="00035A82" w:rsidRPr="00B175C8">
        <w:rPr>
          <w:rFonts w:ascii="Arial" w:eastAsia="Calibri" w:hAnsi="Arial" w:cs="Arial"/>
          <w:color w:val="000000"/>
        </w:rPr>
        <w:t>s</w:t>
      </w:r>
      <w:r w:rsidRPr="00B175C8">
        <w:rPr>
          <w:rFonts w:ascii="Arial" w:eastAsia="Calibri" w:hAnsi="Arial" w:cs="Arial"/>
          <w:color w:val="000000"/>
        </w:rPr>
        <w:t xml:space="preserve"> a duty on employers to provide a working environment for employees that is safe, without risks to health, and adequate as regards facilities and arrangements for their welfare at work.</w:t>
      </w:r>
    </w:p>
    <w:p w14:paraId="75AD9379" w14:textId="55C0278D" w:rsidR="0052783A" w:rsidRPr="00B175C8" w:rsidRDefault="0052783A" w:rsidP="00B175C8">
      <w:pPr>
        <w:pStyle w:val="ListParagraph"/>
        <w:numPr>
          <w:ilvl w:val="1"/>
          <w:numId w:val="2"/>
        </w:numPr>
        <w:autoSpaceDE w:val="0"/>
        <w:autoSpaceDN w:val="0"/>
        <w:adjustRightInd w:val="0"/>
        <w:spacing w:after="0"/>
        <w:ind w:right="-1"/>
        <w:jc w:val="both"/>
        <w:rPr>
          <w:rFonts w:ascii="Arial" w:eastAsia="Calibri" w:hAnsi="Arial" w:cs="Arial"/>
        </w:rPr>
      </w:pPr>
      <w:r w:rsidRPr="00B175C8">
        <w:rPr>
          <w:rFonts w:ascii="Arial" w:eastAsia="Calibri" w:hAnsi="Arial" w:cs="Arial"/>
          <w:color w:val="000000"/>
        </w:rPr>
        <w:t xml:space="preserve">The </w:t>
      </w:r>
      <w:r w:rsidR="007E29D5" w:rsidRPr="00B175C8">
        <w:rPr>
          <w:rFonts w:ascii="Arial" w:hAnsi="Arial" w:cs="Arial"/>
        </w:rPr>
        <w:t>Smoke-</w:t>
      </w:r>
      <w:r w:rsidR="00B175C8">
        <w:rPr>
          <w:rFonts w:ascii="Arial" w:hAnsi="Arial" w:cs="Arial"/>
        </w:rPr>
        <w:t>F</w:t>
      </w:r>
      <w:r w:rsidR="007E29D5" w:rsidRPr="00B175C8">
        <w:rPr>
          <w:rFonts w:ascii="Arial" w:hAnsi="Arial" w:cs="Arial"/>
        </w:rPr>
        <w:t>ree (Premises and Enforcement) Regulations 2006</w:t>
      </w:r>
      <w:r w:rsidR="00035A82" w:rsidRPr="00B175C8">
        <w:rPr>
          <w:rFonts w:ascii="Arial" w:hAnsi="Arial" w:cs="Arial"/>
        </w:rPr>
        <w:t xml:space="preserve"> made under The Act</w:t>
      </w:r>
      <w:r w:rsidR="00035A82" w:rsidRPr="00B175C8">
        <w:rPr>
          <w:rFonts w:ascii="Arial" w:eastAsia="Calibri" w:hAnsi="Arial" w:cs="Arial"/>
        </w:rPr>
        <w:t xml:space="preserve"> require </w:t>
      </w:r>
      <w:r w:rsidR="0054539A" w:rsidRPr="00B175C8">
        <w:rPr>
          <w:rFonts w:ascii="Arial" w:eastAsia="Calibri" w:hAnsi="Arial" w:cs="Arial"/>
        </w:rPr>
        <w:t>employers</w:t>
      </w:r>
      <w:r w:rsidR="00035A82" w:rsidRPr="00B175C8">
        <w:rPr>
          <w:rFonts w:ascii="Arial" w:eastAsia="Calibri" w:hAnsi="Arial" w:cs="Arial"/>
        </w:rPr>
        <w:t xml:space="preserve"> to:</w:t>
      </w:r>
    </w:p>
    <w:p w14:paraId="1EFF8138" w14:textId="47BA4276" w:rsidR="0052783A" w:rsidRPr="00B175C8" w:rsidRDefault="00035A82" w:rsidP="00B175C8">
      <w:pPr>
        <w:pStyle w:val="ListParagraph"/>
        <w:numPr>
          <w:ilvl w:val="0"/>
          <w:numId w:val="4"/>
        </w:numPr>
        <w:tabs>
          <w:tab w:val="left" w:pos="284"/>
        </w:tabs>
        <w:spacing w:after="0" w:line="288" w:lineRule="exact"/>
        <w:ind w:right="-1"/>
        <w:jc w:val="both"/>
        <w:textAlignment w:val="baseline"/>
        <w:rPr>
          <w:rFonts w:ascii="Arial" w:eastAsia="Calibri" w:hAnsi="Arial" w:cs="Arial"/>
          <w:color w:val="000000"/>
        </w:rPr>
      </w:pPr>
      <w:r w:rsidRPr="00B175C8">
        <w:rPr>
          <w:rFonts w:ascii="Arial" w:eastAsia="Calibri" w:hAnsi="Arial" w:cs="Arial"/>
        </w:rPr>
        <w:t>Ban</w:t>
      </w:r>
      <w:r w:rsidR="00B175C8" w:rsidRPr="00B175C8">
        <w:rPr>
          <w:rFonts w:ascii="Arial" w:eastAsia="Calibri" w:hAnsi="Arial" w:cs="Arial"/>
        </w:rPr>
        <w:t xml:space="preserve"> </w:t>
      </w:r>
      <w:r w:rsidR="0052783A" w:rsidRPr="00B175C8">
        <w:rPr>
          <w:rFonts w:ascii="Arial" w:eastAsia="Calibri" w:hAnsi="Arial" w:cs="Arial"/>
        </w:rPr>
        <w:t>smoking in enclosed or substantially enclosed workplaces (including work vehicles)</w:t>
      </w:r>
      <w:r w:rsidR="00B175C8">
        <w:rPr>
          <w:rFonts w:ascii="Arial" w:eastAsia="Calibri" w:hAnsi="Arial" w:cs="Arial"/>
        </w:rPr>
        <w:t>,</w:t>
      </w:r>
      <w:r w:rsidR="0052783A" w:rsidRPr="00B175C8">
        <w:rPr>
          <w:rFonts w:ascii="Arial" w:eastAsia="Calibri" w:hAnsi="Arial" w:cs="Arial"/>
        </w:rPr>
        <w:t xml:space="preserve"> and enclosed and substantially enclosed places to which the public</w:t>
      </w:r>
      <w:r w:rsidR="0052783A" w:rsidRPr="00B175C8">
        <w:rPr>
          <w:rFonts w:ascii="Arial" w:eastAsia="Calibri" w:hAnsi="Arial" w:cs="Arial"/>
          <w:color w:val="000000"/>
        </w:rPr>
        <w:t xml:space="preserve"> have access.</w:t>
      </w:r>
    </w:p>
    <w:p w14:paraId="4B0D0959" w14:textId="703EE6A0" w:rsidR="0052783A" w:rsidRPr="00B175C8" w:rsidRDefault="00035A82" w:rsidP="00B175C8">
      <w:pPr>
        <w:pStyle w:val="ListParagraph"/>
        <w:numPr>
          <w:ilvl w:val="0"/>
          <w:numId w:val="4"/>
        </w:numPr>
        <w:tabs>
          <w:tab w:val="left" w:pos="284"/>
        </w:tabs>
        <w:spacing w:after="0" w:line="257" w:lineRule="exact"/>
        <w:ind w:right="-1"/>
        <w:jc w:val="both"/>
        <w:textAlignment w:val="baseline"/>
        <w:rPr>
          <w:rFonts w:ascii="Arial" w:eastAsia="Calibri" w:hAnsi="Arial" w:cs="Arial"/>
          <w:color w:val="000000"/>
        </w:rPr>
      </w:pPr>
      <w:r w:rsidRPr="00B175C8">
        <w:rPr>
          <w:rFonts w:ascii="Arial" w:eastAsia="Calibri" w:hAnsi="Arial" w:cs="Arial"/>
          <w:color w:val="000000"/>
        </w:rPr>
        <w:t>Display</w:t>
      </w:r>
      <w:r w:rsidR="00B175C8" w:rsidRPr="00B175C8">
        <w:rPr>
          <w:rFonts w:ascii="Arial" w:eastAsia="Calibri" w:hAnsi="Arial" w:cs="Arial"/>
          <w:color w:val="000000"/>
        </w:rPr>
        <w:t xml:space="preserve"> </w:t>
      </w:r>
      <w:r w:rsidR="0052783A" w:rsidRPr="00B175C8">
        <w:rPr>
          <w:rFonts w:ascii="Arial" w:eastAsia="Calibri" w:hAnsi="Arial" w:cs="Arial"/>
          <w:color w:val="000000"/>
        </w:rPr>
        <w:t>no smoking signs at each entrance to smoke-free premises and in smoke free vehicles.</w:t>
      </w:r>
    </w:p>
    <w:p w14:paraId="4E2C8A86" w14:textId="3CCD87C9" w:rsidR="0052783A" w:rsidRPr="00B175C8" w:rsidRDefault="0054539A" w:rsidP="00B175C8">
      <w:pPr>
        <w:pStyle w:val="ListParagraph"/>
        <w:numPr>
          <w:ilvl w:val="0"/>
          <w:numId w:val="4"/>
        </w:numPr>
        <w:tabs>
          <w:tab w:val="left" w:pos="284"/>
        </w:tabs>
        <w:spacing w:after="0" w:line="257" w:lineRule="exact"/>
        <w:ind w:right="-1"/>
        <w:jc w:val="both"/>
        <w:textAlignment w:val="baseline"/>
        <w:rPr>
          <w:rFonts w:ascii="Arial" w:eastAsia="Calibri" w:hAnsi="Arial" w:cs="Arial"/>
          <w:color w:val="000000"/>
        </w:rPr>
      </w:pPr>
      <w:r w:rsidRPr="00B175C8">
        <w:rPr>
          <w:rFonts w:ascii="Arial" w:eastAsia="Calibri" w:hAnsi="Arial" w:cs="Arial"/>
          <w:color w:val="000000"/>
        </w:rPr>
        <w:t xml:space="preserve">Enforce </w:t>
      </w:r>
      <w:r w:rsidR="0052783A" w:rsidRPr="00B175C8">
        <w:rPr>
          <w:rFonts w:ascii="Arial" w:eastAsia="Calibri" w:hAnsi="Arial" w:cs="Arial"/>
          <w:color w:val="000000"/>
        </w:rPr>
        <w:t>a policy to stop people smoking in smoke-free places and vehicles.</w:t>
      </w:r>
    </w:p>
    <w:p w14:paraId="1DCB25CD" w14:textId="1BE9B467" w:rsidR="007E29D5" w:rsidRPr="00B175C8" w:rsidRDefault="0054539A" w:rsidP="00B175C8">
      <w:pPr>
        <w:pStyle w:val="ListParagraph"/>
        <w:numPr>
          <w:ilvl w:val="0"/>
          <w:numId w:val="4"/>
        </w:numPr>
        <w:tabs>
          <w:tab w:val="left" w:pos="284"/>
        </w:tabs>
        <w:spacing w:after="0" w:line="257" w:lineRule="exact"/>
        <w:ind w:right="-1"/>
        <w:jc w:val="both"/>
        <w:textAlignment w:val="baseline"/>
        <w:rPr>
          <w:rFonts w:ascii="Arial" w:hAnsi="Arial" w:cs="Arial"/>
        </w:rPr>
      </w:pPr>
      <w:r w:rsidRPr="00B175C8">
        <w:rPr>
          <w:rFonts w:ascii="Arial" w:hAnsi="Arial" w:cs="Arial"/>
        </w:rPr>
        <w:t>Ensure</w:t>
      </w:r>
      <w:r w:rsidR="00B175C8" w:rsidRPr="00B175C8">
        <w:rPr>
          <w:rFonts w:ascii="Arial" w:hAnsi="Arial" w:cs="Arial"/>
        </w:rPr>
        <w:t xml:space="preserve"> </w:t>
      </w:r>
      <w:r w:rsidR="0052783A" w:rsidRPr="00B175C8">
        <w:rPr>
          <w:rFonts w:ascii="Arial" w:hAnsi="Arial" w:cs="Arial"/>
        </w:rPr>
        <w:t>cigarettes and other smoking materials are extinguished and spent matches properly disposed of</w:t>
      </w:r>
      <w:r w:rsidRPr="00B175C8">
        <w:rPr>
          <w:rFonts w:ascii="Arial" w:hAnsi="Arial" w:cs="Arial"/>
        </w:rPr>
        <w:t>.</w:t>
      </w:r>
    </w:p>
    <w:p w14:paraId="51D94990" w14:textId="77777777" w:rsidR="00B175C8" w:rsidRDefault="00B175C8" w:rsidP="00B175C8">
      <w:pPr>
        <w:spacing w:after="0"/>
        <w:rPr>
          <w:rFonts w:ascii="Arial" w:hAnsi="Arial" w:cs="Arial"/>
        </w:rPr>
      </w:pPr>
    </w:p>
    <w:p w14:paraId="12546FC9" w14:textId="1E0514EF" w:rsidR="008110FC" w:rsidRPr="00B175C8" w:rsidRDefault="008110FC" w:rsidP="00B175C8">
      <w:pPr>
        <w:spacing w:after="0"/>
        <w:rPr>
          <w:rFonts w:ascii="Arial" w:hAnsi="Arial" w:cs="Arial"/>
          <w:b/>
        </w:rPr>
      </w:pPr>
      <w:r w:rsidRPr="00B175C8">
        <w:rPr>
          <w:rFonts w:ascii="Arial" w:hAnsi="Arial" w:cs="Arial"/>
          <w:b/>
        </w:rPr>
        <w:t>Definitions</w:t>
      </w:r>
      <w:r w:rsidR="0054539A" w:rsidRPr="00B175C8">
        <w:rPr>
          <w:rFonts w:ascii="Arial" w:hAnsi="Arial" w:cs="Arial"/>
          <w:b/>
        </w:rPr>
        <w:t xml:space="preserve"> used in this policy</w:t>
      </w:r>
      <w:r w:rsidRPr="00B175C8">
        <w:rPr>
          <w:rFonts w:ascii="Arial" w:hAnsi="Arial" w:cs="Arial"/>
          <w:b/>
        </w:rPr>
        <w:t>:</w:t>
      </w:r>
    </w:p>
    <w:p w14:paraId="17E80AAF" w14:textId="77777777" w:rsidR="00B175C8" w:rsidRDefault="00B175C8" w:rsidP="00B175C8">
      <w:pPr>
        <w:spacing w:after="0"/>
        <w:rPr>
          <w:rFonts w:ascii="Arial" w:hAnsi="Arial" w:cs="Arial"/>
        </w:rPr>
      </w:pPr>
    </w:p>
    <w:p w14:paraId="4C513B13" w14:textId="2EBCAA9C" w:rsidR="008110FC" w:rsidRPr="00B175C8" w:rsidRDefault="008110FC" w:rsidP="00B175C8">
      <w:pPr>
        <w:spacing w:after="0"/>
        <w:rPr>
          <w:rFonts w:ascii="Arial" w:hAnsi="Arial" w:cs="Arial"/>
        </w:rPr>
      </w:pPr>
      <w:r w:rsidRPr="00B175C8">
        <w:rPr>
          <w:rFonts w:ascii="Arial" w:hAnsi="Arial" w:cs="Arial"/>
        </w:rPr>
        <w:t xml:space="preserve">2.1 Electronic </w:t>
      </w:r>
      <w:r w:rsidR="0054539A" w:rsidRPr="00B175C8">
        <w:rPr>
          <w:rFonts w:ascii="Arial" w:hAnsi="Arial" w:cs="Arial"/>
        </w:rPr>
        <w:t>c</w:t>
      </w:r>
      <w:r w:rsidR="00B175C8" w:rsidRPr="00B175C8">
        <w:rPr>
          <w:rFonts w:ascii="Arial" w:hAnsi="Arial" w:cs="Arial"/>
        </w:rPr>
        <w:t>igarette</w:t>
      </w:r>
      <w:r w:rsidRPr="00B175C8">
        <w:rPr>
          <w:rFonts w:ascii="Arial" w:hAnsi="Arial" w:cs="Arial"/>
        </w:rPr>
        <w:t xml:space="preserve">/ </w:t>
      </w:r>
      <w:r w:rsidR="0054539A" w:rsidRPr="00B175C8">
        <w:rPr>
          <w:rFonts w:ascii="Arial" w:hAnsi="Arial" w:cs="Arial"/>
        </w:rPr>
        <w:t>e</w:t>
      </w:r>
      <w:r w:rsidR="00B175C8">
        <w:rPr>
          <w:rFonts w:ascii="Arial" w:hAnsi="Arial" w:cs="Arial"/>
        </w:rPr>
        <w:t>-Cigarette:</w:t>
      </w:r>
      <w:r w:rsidRPr="00B175C8">
        <w:rPr>
          <w:rFonts w:ascii="Arial" w:hAnsi="Arial" w:cs="Arial"/>
        </w:rPr>
        <w:t xml:space="preserve"> battery powered product that releases vapour that contains liquid nicotine or other substance and is inhaled by the user</w:t>
      </w:r>
    </w:p>
    <w:p w14:paraId="63542590" w14:textId="575269DD" w:rsidR="008110FC" w:rsidRPr="00B175C8" w:rsidRDefault="00B175C8" w:rsidP="00B175C8">
      <w:pPr>
        <w:spacing w:after="0"/>
        <w:rPr>
          <w:rFonts w:ascii="Arial" w:hAnsi="Arial" w:cs="Arial"/>
        </w:rPr>
      </w:pPr>
      <w:r>
        <w:rPr>
          <w:rFonts w:ascii="Arial" w:hAnsi="Arial" w:cs="Arial"/>
        </w:rPr>
        <w:t>2.2 Vaping</w:t>
      </w:r>
      <w:r w:rsidR="008110FC" w:rsidRPr="00B175C8">
        <w:rPr>
          <w:rFonts w:ascii="Arial" w:hAnsi="Arial" w:cs="Arial"/>
        </w:rPr>
        <w:t xml:space="preserve"> is the use of an e-cigarette</w:t>
      </w:r>
      <w:r w:rsidR="00A470F0" w:rsidRPr="00B175C8">
        <w:rPr>
          <w:rFonts w:ascii="Arial" w:hAnsi="Arial" w:cs="Arial"/>
        </w:rPr>
        <w:t>.</w:t>
      </w:r>
    </w:p>
    <w:p w14:paraId="3BEE883B" w14:textId="77777777" w:rsidR="00B175C8" w:rsidRDefault="00B175C8" w:rsidP="00B175C8">
      <w:pPr>
        <w:spacing w:after="0"/>
        <w:rPr>
          <w:rFonts w:ascii="Arial" w:hAnsi="Arial" w:cs="Arial"/>
        </w:rPr>
      </w:pPr>
    </w:p>
    <w:p w14:paraId="2E31E11A" w14:textId="70CB4F1A" w:rsidR="008110FC" w:rsidRPr="00B175C8" w:rsidRDefault="008110FC" w:rsidP="00B175C8">
      <w:pPr>
        <w:spacing w:after="0"/>
        <w:rPr>
          <w:rFonts w:ascii="Arial" w:hAnsi="Arial" w:cs="Arial"/>
          <w:b/>
        </w:rPr>
      </w:pPr>
      <w:r w:rsidRPr="00B175C8">
        <w:rPr>
          <w:rFonts w:ascii="Arial" w:hAnsi="Arial" w:cs="Arial"/>
          <w:b/>
        </w:rPr>
        <w:t>Policy:</w:t>
      </w:r>
    </w:p>
    <w:p w14:paraId="48ED232A" w14:textId="77777777" w:rsidR="00B175C8" w:rsidRDefault="00B175C8" w:rsidP="00B175C8">
      <w:pPr>
        <w:spacing w:after="0"/>
        <w:rPr>
          <w:rFonts w:ascii="Arial" w:hAnsi="Arial" w:cs="Arial"/>
        </w:rPr>
      </w:pPr>
    </w:p>
    <w:p w14:paraId="42A6993F" w14:textId="644594CC" w:rsidR="0054539A" w:rsidRPr="00B175C8" w:rsidRDefault="0054539A" w:rsidP="00B175C8">
      <w:pPr>
        <w:spacing w:after="0"/>
        <w:rPr>
          <w:rFonts w:ascii="Arial" w:hAnsi="Arial" w:cs="Arial"/>
          <w:b/>
        </w:rPr>
      </w:pPr>
      <w:r w:rsidRPr="00B175C8">
        <w:rPr>
          <w:rFonts w:ascii="Arial" w:hAnsi="Arial" w:cs="Arial"/>
        </w:rPr>
        <w:t>3.1.</w:t>
      </w:r>
      <w:r w:rsidR="00B175C8" w:rsidRPr="00B175C8">
        <w:rPr>
          <w:rFonts w:ascii="Arial" w:hAnsi="Arial" w:cs="Arial"/>
        </w:rPr>
        <w:t xml:space="preserve"> </w:t>
      </w:r>
      <w:r w:rsidRPr="00B175C8">
        <w:rPr>
          <w:rFonts w:ascii="Arial" w:hAnsi="Arial" w:cs="Arial"/>
        </w:rPr>
        <w:t>This policy applies to all employees, temporary workers, contractors, sub-contractors and visitors to the site.</w:t>
      </w:r>
    </w:p>
    <w:p w14:paraId="50C55245" w14:textId="74A6A1F1" w:rsidR="0054539A" w:rsidRPr="00B175C8" w:rsidRDefault="0054539A" w:rsidP="00B175C8">
      <w:pPr>
        <w:spacing w:after="0" w:line="288" w:lineRule="exact"/>
        <w:ind w:right="-1"/>
        <w:jc w:val="both"/>
        <w:textAlignment w:val="baseline"/>
        <w:rPr>
          <w:rFonts w:ascii="Arial" w:eastAsia="Calibri" w:hAnsi="Arial" w:cs="Arial"/>
          <w:color w:val="000000"/>
        </w:rPr>
      </w:pPr>
      <w:r w:rsidRPr="00B175C8">
        <w:rPr>
          <w:rFonts w:ascii="Arial" w:hAnsi="Arial" w:cs="Arial"/>
        </w:rPr>
        <w:t>3.2</w:t>
      </w:r>
      <w:r w:rsidR="00B175C8" w:rsidRPr="00B175C8">
        <w:rPr>
          <w:rFonts w:ascii="Arial" w:hAnsi="Arial" w:cs="Arial"/>
        </w:rPr>
        <w:t xml:space="preserve"> </w:t>
      </w:r>
      <w:r w:rsidRPr="00B175C8">
        <w:rPr>
          <w:rFonts w:ascii="Arial" w:hAnsi="Arial" w:cs="Arial"/>
        </w:rPr>
        <w:t>[</w:t>
      </w:r>
      <w:r w:rsidRPr="00B175C8">
        <w:rPr>
          <w:rFonts w:ascii="Arial" w:hAnsi="Arial" w:cs="Arial"/>
          <w:i/>
        </w:rPr>
        <w:t>Insert company name</w:t>
      </w:r>
      <w:r w:rsidRPr="00B175C8">
        <w:rPr>
          <w:rFonts w:ascii="Arial" w:hAnsi="Arial" w:cs="Arial"/>
        </w:rPr>
        <w:t xml:space="preserve">] seeks to provide </w:t>
      </w:r>
      <w:r w:rsidRPr="00B175C8">
        <w:rPr>
          <w:rFonts w:ascii="Arial" w:eastAsia="Calibri" w:hAnsi="Arial" w:cs="Arial"/>
          <w:color w:val="000000"/>
        </w:rPr>
        <w:t xml:space="preserve">non-smokers the right to work in air free of tobacco smoke, whilst also taking account of the needs of those who smoke. </w:t>
      </w:r>
      <w:r w:rsidRPr="00B175C8">
        <w:rPr>
          <w:rFonts w:ascii="Arial" w:hAnsi="Arial" w:cs="Arial"/>
        </w:rPr>
        <w:t>[</w:t>
      </w:r>
      <w:r w:rsidRPr="00B175C8">
        <w:rPr>
          <w:rFonts w:ascii="Arial" w:hAnsi="Arial" w:cs="Arial"/>
          <w:i/>
        </w:rPr>
        <w:t>Insert company name</w:t>
      </w:r>
      <w:r w:rsidRPr="00B175C8">
        <w:rPr>
          <w:rFonts w:ascii="Arial" w:hAnsi="Arial" w:cs="Arial"/>
        </w:rPr>
        <w:t>] is committed to providing a safe and healthy working environment and as such limits the exposure of all workers and visitors to tobacco smoke, operating a strict no smoking policy, unless in designated smoking areas.</w:t>
      </w:r>
      <w:r w:rsidRPr="00B175C8">
        <w:rPr>
          <w:rFonts w:ascii="Arial" w:eastAsia="Calibri" w:hAnsi="Arial" w:cs="Arial"/>
          <w:color w:val="000000"/>
        </w:rPr>
        <w:t xml:space="preserve"> This policy forms part of the Health and Safety Policy, any breach of this policy will lead to the normal disciplinary procedures being applied.</w:t>
      </w:r>
    </w:p>
    <w:p w14:paraId="4A95697A" w14:textId="79A1E461" w:rsidR="008110FC" w:rsidRPr="00B175C8" w:rsidRDefault="008110FC" w:rsidP="00B175C8">
      <w:pPr>
        <w:spacing w:after="0"/>
        <w:jc w:val="both"/>
        <w:rPr>
          <w:rFonts w:ascii="Arial" w:hAnsi="Arial" w:cs="Arial"/>
        </w:rPr>
      </w:pPr>
      <w:r w:rsidRPr="00B175C8">
        <w:rPr>
          <w:rFonts w:ascii="Arial" w:hAnsi="Arial" w:cs="Arial"/>
        </w:rPr>
        <w:t>3.</w:t>
      </w:r>
      <w:r w:rsidR="0054539A" w:rsidRPr="00B175C8">
        <w:rPr>
          <w:rFonts w:ascii="Arial" w:hAnsi="Arial" w:cs="Arial"/>
        </w:rPr>
        <w:t>3</w:t>
      </w:r>
      <w:r w:rsidRPr="00B175C8">
        <w:rPr>
          <w:rFonts w:ascii="Arial" w:hAnsi="Arial" w:cs="Arial"/>
        </w:rPr>
        <w:t xml:space="preserve"> Smoking, vaping</w:t>
      </w:r>
      <w:r w:rsidR="007B7620" w:rsidRPr="00B175C8">
        <w:rPr>
          <w:rFonts w:ascii="Arial" w:hAnsi="Arial" w:cs="Arial"/>
        </w:rPr>
        <w:t xml:space="preserve"> or being in the possession of lit cigarettes</w:t>
      </w:r>
      <w:r w:rsidRPr="00B175C8">
        <w:rPr>
          <w:rFonts w:ascii="Arial" w:hAnsi="Arial" w:cs="Arial"/>
        </w:rPr>
        <w:t>, cigars or pipes is not permitted anywhere on site, except in designated smoking areas</w:t>
      </w:r>
      <w:r w:rsidR="00A470F0" w:rsidRPr="00B175C8">
        <w:rPr>
          <w:rFonts w:ascii="Arial" w:hAnsi="Arial" w:cs="Arial"/>
        </w:rPr>
        <w:t>.</w:t>
      </w:r>
    </w:p>
    <w:p w14:paraId="60FC4EA7" w14:textId="0FB422AC" w:rsidR="00B91879" w:rsidRPr="00B175C8" w:rsidRDefault="00B91879" w:rsidP="00B175C8">
      <w:pPr>
        <w:spacing w:after="0"/>
        <w:jc w:val="both"/>
        <w:rPr>
          <w:rFonts w:ascii="Arial" w:hAnsi="Arial" w:cs="Arial"/>
        </w:rPr>
      </w:pPr>
      <w:r w:rsidRPr="00B175C8">
        <w:rPr>
          <w:rFonts w:ascii="Arial" w:hAnsi="Arial" w:cs="Arial"/>
        </w:rPr>
        <w:t>3.</w:t>
      </w:r>
      <w:r w:rsidR="0054539A" w:rsidRPr="00B175C8">
        <w:rPr>
          <w:rFonts w:ascii="Arial" w:hAnsi="Arial" w:cs="Arial"/>
        </w:rPr>
        <w:t>4</w:t>
      </w:r>
      <w:r w:rsidRPr="00B175C8">
        <w:rPr>
          <w:rFonts w:ascii="Arial" w:hAnsi="Arial" w:cs="Arial"/>
        </w:rPr>
        <w:t xml:space="preserve"> [</w:t>
      </w:r>
      <w:r w:rsidRPr="00B175C8">
        <w:rPr>
          <w:rFonts w:ascii="Arial" w:hAnsi="Arial" w:cs="Arial"/>
          <w:i/>
        </w:rPr>
        <w:t>Insert company name</w:t>
      </w:r>
      <w:r w:rsidRPr="00B175C8">
        <w:rPr>
          <w:rFonts w:ascii="Arial" w:hAnsi="Arial" w:cs="Arial"/>
        </w:rPr>
        <w:t>] also prohibits smoking/</w:t>
      </w:r>
      <w:r w:rsidR="00B175C8">
        <w:rPr>
          <w:rFonts w:ascii="Arial" w:hAnsi="Arial" w:cs="Arial"/>
        </w:rPr>
        <w:t xml:space="preserve"> </w:t>
      </w:r>
      <w:r w:rsidRPr="00B175C8">
        <w:rPr>
          <w:rFonts w:ascii="Arial" w:hAnsi="Arial" w:cs="Arial"/>
        </w:rPr>
        <w:t>vaping in company cars, vans or other transport provided for the purpose of work</w:t>
      </w:r>
      <w:r w:rsidR="00A470F0" w:rsidRPr="00B175C8">
        <w:rPr>
          <w:rFonts w:ascii="Arial" w:hAnsi="Arial" w:cs="Arial"/>
        </w:rPr>
        <w:t>.</w:t>
      </w:r>
    </w:p>
    <w:p w14:paraId="4A6234A2" w14:textId="0CA2DCBB" w:rsidR="003D0FCE" w:rsidRPr="00B175C8" w:rsidRDefault="003D0FCE" w:rsidP="00B175C8">
      <w:pPr>
        <w:spacing w:after="0"/>
        <w:jc w:val="both"/>
        <w:rPr>
          <w:rFonts w:ascii="Arial" w:hAnsi="Arial" w:cs="Arial"/>
        </w:rPr>
      </w:pPr>
      <w:r w:rsidRPr="00B175C8">
        <w:rPr>
          <w:rFonts w:ascii="Arial" w:hAnsi="Arial" w:cs="Arial"/>
        </w:rPr>
        <w:t>3.</w:t>
      </w:r>
      <w:r w:rsidR="0054539A" w:rsidRPr="00B175C8">
        <w:rPr>
          <w:rFonts w:ascii="Arial" w:hAnsi="Arial" w:cs="Arial"/>
        </w:rPr>
        <w:t xml:space="preserve">5 </w:t>
      </w:r>
      <w:r w:rsidRPr="00B175C8">
        <w:rPr>
          <w:rFonts w:ascii="Arial" w:hAnsi="Arial" w:cs="Arial"/>
        </w:rPr>
        <w:t>[</w:t>
      </w:r>
      <w:r w:rsidRPr="00B175C8">
        <w:rPr>
          <w:rFonts w:ascii="Arial" w:hAnsi="Arial" w:cs="Arial"/>
          <w:i/>
        </w:rPr>
        <w:t>Insert company name</w:t>
      </w:r>
      <w:r w:rsidRPr="00B175C8">
        <w:rPr>
          <w:rFonts w:ascii="Arial" w:hAnsi="Arial" w:cs="Arial"/>
        </w:rPr>
        <w:t>] also prohibits smoking/</w:t>
      </w:r>
      <w:r w:rsidR="00B175C8">
        <w:rPr>
          <w:rFonts w:ascii="Arial" w:hAnsi="Arial" w:cs="Arial"/>
        </w:rPr>
        <w:t xml:space="preserve"> </w:t>
      </w:r>
      <w:bookmarkStart w:id="0" w:name="_GoBack"/>
      <w:bookmarkEnd w:id="0"/>
      <w:r w:rsidRPr="00B175C8">
        <w:rPr>
          <w:rFonts w:ascii="Arial" w:hAnsi="Arial" w:cs="Arial"/>
        </w:rPr>
        <w:t>vaping within customer property.</w:t>
      </w:r>
    </w:p>
    <w:p w14:paraId="2F4CFBAE" w14:textId="5BE4F4AD" w:rsidR="008110FC" w:rsidRPr="00B175C8" w:rsidRDefault="003D0FCE" w:rsidP="00B175C8">
      <w:pPr>
        <w:spacing w:after="0"/>
        <w:rPr>
          <w:rFonts w:ascii="Arial" w:hAnsi="Arial" w:cs="Arial"/>
        </w:rPr>
      </w:pPr>
      <w:r w:rsidRPr="00B175C8">
        <w:rPr>
          <w:rFonts w:ascii="Arial" w:hAnsi="Arial" w:cs="Arial"/>
        </w:rPr>
        <w:t>3.</w:t>
      </w:r>
      <w:r w:rsidR="0054539A" w:rsidRPr="00B175C8">
        <w:rPr>
          <w:rFonts w:ascii="Arial" w:hAnsi="Arial" w:cs="Arial"/>
        </w:rPr>
        <w:t>6</w:t>
      </w:r>
      <w:r w:rsidR="008110FC" w:rsidRPr="00B175C8">
        <w:rPr>
          <w:rFonts w:ascii="Arial" w:hAnsi="Arial" w:cs="Arial"/>
        </w:rPr>
        <w:t xml:space="preserve"> Those wishing to smoke or vape may be permitted reasonable breaks, in agreement with their line management, provided they do not prevent them from carrying out their responsibilities and work duties</w:t>
      </w:r>
      <w:r w:rsidR="00A470F0" w:rsidRPr="00B175C8">
        <w:rPr>
          <w:rFonts w:ascii="Arial" w:hAnsi="Arial" w:cs="Arial"/>
        </w:rPr>
        <w:t>.</w:t>
      </w:r>
    </w:p>
    <w:p w14:paraId="37600712" w14:textId="798B6FEE" w:rsidR="00B91879" w:rsidRPr="00B175C8" w:rsidRDefault="003D0FCE" w:rsidP="00B175C8">
      <w:pPr>
        <w:spacing w:after="0"/>
        <w:rPr>
          <w:rFonts w:ascii="Arial" w:hAnsi="Arial" w:cs="Arial"/>
        </w:rPr>
      </w:pPr>
      <w:r w:rsidRPr="00B175C8">
        <w:rPr>
          <w:rFonts w:ascii="Arial" w:hAnsi="Arial" w:cs="Arial"/>
        </w:rPr>
        <w:lastRenderedPageBreak/>
        <w:t>3.</w:t>
      </w:r>
      <w:r w:rsidR="0054539A" w:rsidRPr="00B175C8">
        <w:rPr>
          <w:rFonts w:ascii="Arial" w:hAnsi="Arial" w:cs="Arial"/>
        </w:rPr>
        <w:t>7</w:t>
      </w:r>
      <w:r w:rsidR="00B91879" w:rsidRPr="00B175C8">
        <w:rPr>
          <w:rFonts w:ascii="Arial" w:hAnsi="Arial" w:cs="Arial"/>
        </w:rPr>
        <w:t xml:space="preserve"> Smoking and vaping may only take place in designated smoking and vaping areas and smoking </w:t>
      </w:r>
      <w:r w:rsidR="008A3332" w:rsidRPr="00B175C8">
        <w:rPr>
          <w:rFonts w:ascii="Arial" w:hAnsi="Arial" w:cs="Arial"/>
        </w:rPr>
        <w:t>paraphernalia</w:t>
      </w:r>
      <w:r w:rsidR="00B91879" w:rsidRPr="00B175C8">
        <w:rPr>
          <w:rFonts w:ascii="Arial" w:hAnsi="Arial" w:cs="Arial"/>
        </w:rPr>
        <w:t xml:space="preserve"> must be disposed of safely in the </w:t>
      </w:r>
      <w:r w:rsidR="007B7620" w:rsidRPr="00B175C8">
        <w:rPr>
          <w:rFonts w:ascii="Arial" w:hAnsi="Arial" w:cs="Arial"/>
        </w:rPr>
        <w:t>ashtrays</w:t>
      </w:r>
      <w:r w:rsidR="0054539A" w:rsidRPr="00B175C8">
        <w:rPr>
          <w:rFonts w:ascii="Arial" w:hAnsi="Arial" w:cs="Arial"/>
        </w:rPr>
        <w:t>, bins</w:t>
      </w:r>
      <w:r w:rsidR="007B7620" w:rsidRPr="00B175C8">
        <w:rPr>
          <w:rFonts w:ascii="Arial" w:hAnsi="Arial" w:cs="Arial"/>
        </w:rPr>
        <w:t xml:space="preserve"> or </w:t>
      </w:r>
      <w:r w:rsidR="005052C5" w:rsidRPr="00B175C8">
        <w:rPr>
          <w:rFonts w:ascii="Arial" w:hAnsi="Arial" w:cs="Arial"/>
        </w:rPr>
        <w:t>sand buckets provided</w:t>
      </w:r>
      <w:r w:rsidR="00A470F0" w:rsidRPr="00B175C8">
        <w:rPr>
          <w:rFonts w:ascii="Arial" w:hAnsi="Arial" w:cs="Arial"/>
        </w:rPr>
        <w:t>.</w:t>
      </w:r>
    </w:p>
    <w:p w14:paraId="79FC149A" w14:textId="7551EA8E" w:rsidR="00B91879" w:rsidRPr="00B175C8" w:rsidRDefault="003D0FCE" w:rsidP="00B175C8">
      <w:pPr>
        <w:spacing w:after="0"/>
        <w:rPr>
          <w:rFonts w:ascii="Arial" w:hAnsi="Arial" w:cs="Arial"/>
        </w:rPr>
      </w:pPr>
      <w:r w:rsidRPr="00B175C8">
        <w:rPr>
          <w:rFonts w:ascii="Arial" w:hAnsi="Arial" w:cs="Arial"/>
        </w:rPr>
        <w:t>3.</w:t>
      </w:r>
      <w:r w:rsidR="0054539A" w:rsidRPr="00B175C8">
        <w:rPr>
          <w:rFonts w:ascii="Arial" w:hAnsi="Arial" w:cs="Arial"/>
        </w:rPr>
        <w:t>8</w:t>
      </w:r>
      <w:r w:rsidR="00B91879" w:rsidRPr="00B175C8">
        <w:rPr>
          <w:rFonts w:ascii="Arial" w:hAnsi="Arial" w:cs="Arial"/>
        </w:rPr>
        <w:t xml:space="preserve"> Any failure to comply with this policy may result in disciplinary action being taken or a person may be removed from site</w:t>
      </w:r>
      <w:r w:rsidR="00A470F0" w:rsidRPr="00B175C8">
        <w:rPr>
          <w:rFonts w:ascii="Arial" w:hAnsi="Arial" w:cs="Arial"/>
        </w:rPr>
        <w:t>.</w:t>
      </w:r>
    </w:p>
    <w:p w14:paraId="56AF5AB2" w14:textId="7110FC15" w:rsidR="00B91879" w:rsidRPr="00B175C8" w:rsidRDefault="003D0FCE" w:rsidP="00B175C8">
      <w:pPr>
        <w:spacing w:after="0"/>
        <w:rPr>
          <w:rFonts w:ascii="Arial" w:hAnsi="Arial" w:cs="Arial"/>
        </w:rPr>
      </w:pPr>
      <w:r w:rsidRPr="00B175C8">
        <w:rPr>
          <w:rFonts w:ascii="Arial" w:hAnsi="Arial" w:cs="Arial"/>
        </w:rPr>
        <w:t>3.</w:t>
      </w:r>
      <w:r w:rsidR="0054539A" w:rsidRPr="00B175C8">
        <w:rPr>
          <w:rFonts w:ascii="Arial" w:hAnsi="Arial" w:cs="Arial"/>
        </w:rPr>
        <w:t>9</w:t>
      </w:r>
      <w:r w:rsidR="00B91879" w:rsidRPr="00B175C8">
        <w:rPr>
          <w:rFonts w:ascii="Arial" w:hAnsi="Arial" w:cs="Arial"/>
        </w:rPr>
        <w:t xml:space="preserve"> Smokers are reminded that it is a criminal offence to smoke in smoke-free areas</w:t>
      </w:r>
      <w:r w:rsidR="0054539A" w:rsidRPr="00B175C8">
        <w:rPr>
          <w:rFonts w:ascii="Arial" w:hAnsi="Arial" w:cs="Arial"/>
        </w:rPr>
        <w:t>.</w:t>
      </w:r>
      <w:r w:rsidR="00B91879" w:rsidRPr="00B175C8">
        <w:rPr>
          <w:rFonts w:ascii="Arial" w:hAnsi="Arial" w:cs="Arial"/>
        </w:rPr>
        <w:t xml:space="preserve"> </w:t>
      </w:r>
    </w:p>
    <w:p w14:paraId="20373728" w14:textId="33A3AF49" w:rsidR="00B91879" w:rsidRPr="00B175C8" w:rsidRDefault="003D0FCE" w:rsidP="00B175C8">
      <w:pPr>
        <w:spacing w:after="0"/>
        <w:rPr>
          <w:rFonts w:ascii="Arial" w:hAnsi="Arial" w:cs="Arial"/>
        </w:rPr>
      </w:pPr>
      <w:r w:rsidRPr="00B175C8">
        <w:rPr>
          <w:rFonts w:ascii="Arial" w:hAnsi="Arial" w:cs="Arial"/>
        </w:rPr>
        <w:t>3.</w:t>
      </w:r>
      <w:r w:rsidR="0054539A" w:rsidRPr="00B175C8">
        <w:rPr>
          <w:rFonts w:ascii="Arial" w:hAnsi="Arial" w:cs="Arial"/>
        </w:rPr>
        <w:t>10</w:t>
      </w:r>
      <w:r w:rsidR="00B91879" w:rsidRPr="00B175C8">
        <w:rPr>
          <w:rFonts w:ascii="Arial" w:hAnsi="Arial" w:cs="Arial"/>
        </w:rPr>
        <w:t xml:space="preserve"> Any person wishing to stop smoking can access further information here: </w:t>
      </w:r>
      <w:hyperlink r:id="rId8" w:history="1">
        <w:r w:rsidR="00B91879" w:rsidRPr="00B175C8">
          <w:rPr>
            <w:rStyle w:val="Hyperlink"/>
            <w:rFonts w:ascii="Arial" w:hAnsi="Arial" w:cs="Arial"/>
          </w:rPr>
          <w:t>http://www.nhs.uk/livewell/smoking/pages/stopsmokingnewhome.aspx</w:t>
        </w:r>
      </w:hyperlink>
    </w:p>
    <w:p w14:paraId="4C6AD308" w14:textId="77777777" w:rsidR="00B175C8" w:rsidRDefault="00B175C8" w:rsidP="00B175C8">
      <w:pPr>
        <w:spacing w:after="0"/>
        <w:rPr>
          <w:rFonts w:ascii="Arial" w:hAnsi="Arial" w:cs="Arial"/>
        </w:rPr>
      </w:pPr>
    </w:p>
    <w:p w14:paraId="014BC0DE" w14:textId="77777777" w:rsidR="00B91879" w:rsidRPr="00B175C8" w:rsidRDefault="00B91879" w:rsidP="00B175C8">
      <w:pPr>
        <w:spacing w:after="0"/>
        <w:rPr>
          <w:rFonts w:ascii="Arial" w:hAnsi="Arial" w:cs="Arial"/>
          <w:b/>
        </w:rPr>
      </w:pPr>
      <w:r w:rsidRPr="00B175C8">
        <w:rPr>
          <w:rFonts w:ascii="Arial" w:hAnsi="Arial" w:cs="Arial"/>
          <w:b/>
        </w:rPr>
        <w:t>Monitoring and Review:</w:t>
      </w:r>
    </w:p>
    <w:p w14:paraId="392EAC67" w14:textId="77777777" w:rsidR="00B175C8" w:rsidRDefault="00B175C8" w:rsidP="00B175C8">
      <w:pPr>
        <w:spacing w:after="0"/>
        <w:rPr>
          <w:rFonts w:ascii="Arial" w:hAnsi="Arial" w:cs="Arial"/>
        </w:rPr>
      </w:pPr>
    </w:p>
    <w:p w14:paraId="7E5B7A78" w14:textId="0ED7DD5E" w:rsidR="008A3332" w:rsidRPr="00B175C8" w:rsidRDefault="008A3332" w:rsidP="00B175C8">
      <w:pPr>
        <w:spacing w:after="0"/>
        <w:rPr>
          <w:rFonts w:ascii="Arial" w:hAnsi="Arial" w:cs="Arial"/>
        </w:rPr>
      </w:pPr>
      <w:r w:rsidRPr="00B175C8">
        <w:rPr>
          <w:rFonts w:ascii="Arial" w:hAnsi="Arial" w:cs="Arial"/>
        </w:rPr>
        <w:t>4.1 T</w:t>
      </w:r>
      <w:r w:rsidR="00B91879" w:rsidRPr="00B175C8">
        <w:rPr>
          <w:rFonts w:ascii="Arial" w:hAnsi="Arial" w:cs="Arial"/>
        </w:rPr>
        <w:t>he operation of this policy will be kept under periodic review</w:t>
      </w:r>
      <w:r w:rsidR="00A470F0" w:rsidRPr="00B175C8">
        <w:rPr>
          <w:rFonts w:ascii="Arial" w:hAnsi="Arial" w:cs="Arial"/>
        </w:rPr>
        <w:t>.</w:t>
      </w:r>
    </w:p>
    <w:sectPr w:rsidR="008A3332" w:rsidRPr="00B175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12FF" w14:textId="77777777" w:rsidR="00AC38FB" w:rsidRDefault="00AC38FB" w:rsidP="008A3332">
      <w:pPr>
        <w:spacing w:after="0" w:line="240" w:lineRule="auto"/>
      </w:pPr>
      <w:r>
        <w:separator/>
      </w:r>
    </w:p>
  </w:endnote>
  <w:endnote w:type="continuationSeparator" w:id="0">
    <w:p w14:paraId="00EB4707" w14:textId="77777777" w:rsidR="00AC38FB" w:rsidRDefault="00AC38FB" w:rsidP="008A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5A57" w14:textId="77777777" w:rsidR="00506F93" w:rsidRDefault="00506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21377" w14:textId="77777777" w:rsidR="008A3332" w:rsidRPr="008A3332" w:rsidRDefault="008A3332" w:rsidP="008A3332">
    <w:pPr>
      <w:rPr>
        <w:rFonts w:ascii="Arial" w:hAnsi="Arial" w:cs="Arial"/>
        <w:sz w:val="18"/>
      </w:rPr>
    </w:pPr>
    <w:r w:rsidRPr="008A3332">
      <w:rPr>
        <w:rFonts w:ascii="Arial" w:hAnsi="Arial" w:cs="Arial"/>
        <w:sz w:val="18"/>
      </w:rPr>
      <w:t>______________________________________________________________________</w:t>
    </w:r>
    <w:r>
      <w:rPr>
        <w:rFonts w:ascii="Arial" w:hAnsi="Arial" w:cs="Arial"/>
        <w:sz w:val="18"/>
      </w:rPr>
      <w:t>_________________</w:t>
    </w:r>
    <w:r w:rsidRPr="008A3332">
      <w:rPr>
        <w:rFonts w:ascii="Arial" w:hAnsi="Arial" w:cs="Arial"/>
        <w:sz w:val="18"/>
      </w:rPr>
      <w:t>___</w:t>
    </w:r>
  </w:p>
  <w:tbl>
    <w:tblPr>
      <w:tblStyle w:val="TableGrid"/>
      <w:tblW w:w="0" w:type="auto"/>
      <w:tblLook w:val="04A0" w:firstRow="1" w:lastRow="0" w:firstColumn="1" w:lastColumn="0" w:noHBand="0" w:noVBand="1"/>
    </w:tblPr>
    <w:tblGrid>
      <w:gridCol w:w="1809"/>
      <w:gridCol w:w="5122"/>
      <w:gridCol w:w="2311"/>
    </w:tblGrid>
    <w:tr w:rsidR="008A3332" w:rsidRPr="008A3332" w14:paraId="0F3E71AC" w14:textId="77777777" w:rsidTr="009B69DB">
      <w:trPr>
        <w:trHeight w:val="253"/>
      </w:trPr>
      <w:tc>
        <w:tcPr>
          <w:tcW w:w="1809" w:type="dxa"/>
        </w:tcPr>
        <w:p w14:paraId="1F11A701" w14:textId="77777777" w:rsidR="008A3332" w:rsidRPr="008A3332" w:rsidRDefault="008A3332" w:rsidP="00697F1B">
          <w:pPr>
            <w:rPr>
              <w:rFonts w:ascii="Arial" w:hAnsi="Arial" w:cs="Arial"/>
              <w:sz w:val="18"/>
            </w:rPr>
          </w:pPr>
          <w:r w:rsidRPr="008A3332">
            <w:rPr>
              <w:rFonts w:ascii="Arial" w:hAnsi="Arial" w:cs="Arial"/>
              <w:sz w:val="18"/>
            </w:rPr>
            <w:t>Document Title:</w:t>
          </w:r>
        </w:p>
      </w:tc>
      <w:tc>
        <w:tcPr>
          <w:tcW w:w="5122" w:type="dxa"/>
        </w:tcPr>
        <w:p w14:paraId="0340A510" w14:textId="77777777" w:rsidR="008A3332" w:rsidRPr="008A3332" w:rsidRDefault="009B69DB" w:rsidP="00697F1B">
          <w:pPr>
            <w:rPr>
              <w:rFonts w:ascii="Arial" w:hAnsi="Arial" w:cs="Arial"/>
              <w:sz w:val="18"/>
            </w:rPr>
          </w:pPr>
          <w:r>
            <w:rPr>
              <w:rFonts w:ascii="Arial" w:hAnsi="Arial" w:cs="Arial"/>
              <w:sz w:val="18"/>
            </w:rPr>
            <w:t>Smoking Policy</w:t>
          </w:r>
        </w:p>
      </w:tc>
      <w:tc>
        <w:tcPr>
          <w:tcW w:w="2311" w:type="dxa"/>
        </w:tcPr>
        <w:sdt>
          <w:sdtPr>
            <w:rPr>
              <w:rFonts w:ascii="Arial" w:hAnsi="Arial" w:cs="Arial"/>
              <w:sz w:val="18"/>
              <w:szCs w:val="18"/>
            </w:rPr>
            <w:id w:val="860082579"/>
            <w:docPartObj>
              <w:docPartGallery w:val="Page Numbers (Top of Page)"/>
              <w:docPartUnique/>
            </w:docPartObj>
          </w:sdtPr>
          <w:sdtEndPr>
            <w:rPr>
              <w:rFonts w:asciiTheme="minorHAnsi" w:hAnsiTheme="minorHAnsi" w:cstheme="minorBidi"/>
              <w:sz w:val="22"/>
              <w:szCs w:val="22"/>
            </w:rPr>
          </w:sdtEndPr>
          <w:sdtContent>
            <w:p w14:paraId="6209062A" w14:textId="77777777" w:rsidR="008A3332" w:rsidRPr="009B69DB" w:rsidRDefault="009B69DB" w:rsidP="009B69DB">
              <w:pPr>
                <w:pStyle w:val="Footer"/>
              </w:pPr>
              <w:r w:rsidRPr="009B69DB">
                <w:rPr>
                  <w:rFonts w:ascii="Arial" w:hAnsi="Arial" w:cs="Arial"/>
                  <w:sz w:val="18"/>
                  <w:szCs w:val="18"/>
                </w:rPr>
                <w:t xml:space="preserve">Page </w:t>
              </w:r>
              <w:r w:rsidRPr="009B69DB">
                <w:rPr>
                  <w:rFonts w:ascii="Arial" w:hAnsi="Arial" w:cs="Arial"/>
                  <w:bCs/>
                  <w:sz w:val="18"/>
                  <w:szCs w:val="18"/>
                </w:rPr>
                <w:fldChar w:fldCharType="begin"/>
              </w:r>
              <w:r w:rsidRPr="009B69DB">
                <w:rPr>
                  <w:rFonts w:ascii="Arial" w:hAnsi="Arial" w:cs="Arial"/>
                  <w:bCs/>
                  <w:sz w:val="18"/>
                  <w:szCs w:val="18"/>
                </w:rPr>
                <w:instrText xml:space="preserve"> PAGE </w:instrText>
              </w:r>
              <w:r w:rsidRPr="009B69DB">
                <w:rPr>
                  <w:rFonts w:ascii="Arial" w:hAnsi="Arial" w:cs="Arial"/>
                  <w:bCs/>
                  <w:sz w:val="18"/>
                  <w:szCs w:val="18"/>
                </w:rPr>
                <w:fldChar w:fldCharType="separate"/>
              </w:r>
              <w:r w:rsidR="00B175C8">
                <w:rPr>
                  <w:rFonts w:ascii="Arial" w:hAnsi="Arial" w:cs="Arial"/>
                  <w:bCs/>
                  <w:noProof/>
                  <w:sz w:val="18"/>
                  <w:szCs w:val="18"/>
                </w:rPr>
                <w:t>2</w:t>
              </w:r>
              <w:r w:rsidRPr="009B69DB">
                <w:rPr>
                  <w:rFonts w:ascii="Arial" w:hAnsi="Arial" w:cs="Arial"/>
                  <w:bCs/>
                  <w:sz w:val="18"/>
                  <w:szCs w:val="18"/>
                </w:rPr>
                <w:fldChar w:fldCharType="end"/>
              </w:r>
              <w:r w:rsidRPr="009B69DB">
                <w:rPr>
                  <w:rFonts w:ascii="Arial" w:hAnsi="Arial" w:cs="Arial"/>
                  <w:sz w:val="18"/>
                  <w:szCs w:val="18"/>
                </w:rPr>
                <w:t xml:space="preserve"> of </w:t>
              </w:r>
              <w:r w:rsidRPr="009B69DB">
                <w:rPr>
                  <w:rFonts w:ascii="Arial" w:hAnsi="Arial" w:cs="Arial"/>
                  <w:bCs/>
                  <w:sz w:val="18"/>
                  <w:szCs w:val="18"/>
                </w:rPr>
                <w:fldChar w:fldCharType="begin"/>
              </w:r>
              <w:r w:rsidRPr="009B69DB">
                <w:rPr>
                  <w:rFonts w:ascii="Arial" w:hAnsi="Arial" w:cs="Arial"/>
                  <w:bCs/>
                  <w:sz w:val="18"/>
                  <w:szCs w:val="18"/>
                </w:rPr>
                <w:instrText xml:space="preserve"> NUMPAGES  </w:instrText>
              </w:r>
              <w:r w:rsidRPr="009B69DB">
                <w:rPr>
                  <w:rFonts w:ascii="Arial" w:hAnsi="Arial" w:cs="Arial"/>
                  <w:bCs/>
                  <w:sz w:val="18"/>
                  <w:szCs w:val="18"/>
                </w:rPr>
                <w:fldChar w:fldCharType="separate"/>
              </w:r>
              <w:r w:rsidR="00B175C8">
                <w:rPr>
                  <w:rFonts w:ascii="Arial" w:hAnsi="Arial" w:cs="Arial"/>
                  <w:bCs/>
                  <w:noProof/>
                  <w:sz w:val="18"/>
                  <w:szCs w:val="18"/>
                </w:rPr>
                <w:t>2</w:t>
              </w:r>
              <w:r w:rsidRPr="009B69DB">
                <w:rPr>
                  <w:rFonts w:ascii="Arial" w:hAnsi="Arial" w:cs="Arial"/>
                  <w:bCs/>
                  <w:sz w:val="18"/>
                  <w:szCs w:val="18"/>
                </w:rPr>
                <w:fldChar w:fldCharType="end"/>
              </w:r>
            </w:p>
          </w:sdtContent>
        </w:sdt>
      </w:tc>
    </w:tr>
    <w:tr w:rsidR="008A3332" w:rsidRPr="008A3332" w14:paraId="7220A1E8" w14:textId="77777777" w:rsidTr="00697F1B">
      <w:tc>
        <w:tcPr>
          <w:tcW w:w="1809" w:type="dxa"/>
        </w:tcPr>
        <w:p w14:paraId="699B99FD" w14:textId="77777777" w:rsidR="008A3332" w:rsidRPr="008A3332" w:rsidRDefault="008A3332" w:rsidP="00697F1B">
          <w:pPr>
            <w:rPr>
              <w:rFonts w:ascii="Arial" w:hAnsi="Arial" w:cs="Arial"/>
              <w:sz w:val="18"/>
            </w:rPr>
          </w:pPr>
          <w:r w:rsidRPr="008A3332">
            <w:rPr>
              <w:rFonts w:ascii="Arial" w:hAnsi="Arial" w:cs="Arial"/>
              <w:sz w:val="18"/>
            </w:rPr>
            <w:t>Date:</w:t>
          </w:r>
        </w:p>
      </w:tc>
      <w:tc>
        <w:tcPr>
          <w:tcW w:w="5122" w:type="dxa"/>
        </w:tcPr>
        <w:p w14:paraId="116F7C32" w14:textId="77777777" w:rsidR="008A3332" w:rsidRPr="00506F93" w:rsidRDefault="009B69DB" w:rsidP="00506F93">
          <w:pPr>
            <w:tabs>
              <w:tab w:val="left" w:pos="3247"/>
            </w:tabs>
            <w:rPr>
              <w:rFonts w:ascii="Arial" w:hAnsi="Arial" w:cs="Arial"/>
              <w:sz w:val="18"/>
            </w:rPr>
          </w:pPr>
          <w:r w:rsidRPr="00506F93">
            <w:rPr>
              <w:rFonts w:ascii="Arial" w:hAnsi="Arial" w:cs="Arial"/>
              <w:sz w:val="18"/>
            </w:rPr>
            <w:t>[</w:t>
          </w:r>
          <w:r w:rsidRPr="00506F93">
            <w:rPr>
              <w:rFonts w:ascii="Arial" w:hAnsi="Arial" w:cs="Arial"/>
              <w:i/>
              <w:sz w:val="18"/>
            </w:rPr>
            <w:t>Insert date of implementation</w:t>
          </w:r>
          <w:r w:rsidRPr="00506F93">
            <w:rPr>
              <w:rFonts w:ascii="Arial" w:hAnsi="Arial" w:cs="Arial"/>
              <w:sz w:val="18"/>
            </w:rPr>
            <w:t>]</w:t>
          </w:r>
          <w:r w:rsidR="00506F93" w:rsidRPr="00506F93">
            <w:rPr>
              <w:rFonts w:ascii="Arial" w:hAnsi="Arial" w:cs="Arial"/>
              <w:sz w:val="18"/>
            </w:rPr>
            <w:tab/>
          </w:r>
        </w:p>
      </w:tc>
      <w:tc>
        <w:tcPr>
          <w:tcW w:w="2311" w:type="dxa"/>
        </w:tcPr>
        <w:p w14:paraId="7CFC323F" w14:textId="77777777" w:rsidR="008A3332" w:rsidRPr="008A3332" w:rsidRDefault="008A3332" w:rsidP="00697F1B">
          <w:pPr>
            <w:rPr>
              <w:rFonts w:ascii="Arial" w:hAnsi="Arial" w:cs="Arial"/>
              <w:sz w:val="18"/>
            </w:rPr>
          </w:pPr>
          <w:r w:rsidRPr="008A3332">
            <w:rPr>
              <w:rFonts w:ascii="Arial" w:hAnsi="Arial" w:cs="Arial"/>
              <w:sz w:val="18"/>
            </w:rPr>
            <w:t>Version:</w:t>
          </w:r>
          <w:r w:rsidR="007E374B">
            <w:rPr>
              <w:rFonts w:ascii="Arial" w:hAnsi="Arial" w:cs="Arial"/>
              <w:sz w:val="18"/>
            </w:rPr>
            <w:t xml:space="preserve"> 1.1</w:t>
          </w:r>
        </w:p>
      </w:tc>
    </w:tr>
  </w:tbl>
  <w:p w14:paraId="68F02768" w14:textId="77777777" w:rsidR="008A3332" w:rsidRPr="008A3332" w:rsidRDefault="008A3332">
    <w:pPr>
      <w:pStyle w:val="Footer"/>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34CE" w14:textId="77777777" w:rsidR="00506F93" w:rsidRDefault="0050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834F9" w14:textId="77777777" w:rsidR="00AC38FB" w:rsidRDefault="00AC38FB" w:rsidP="008A3332">
      <w:pPr>
        <w:spacing w:after="0" w:line="240" w:lineRule="auto"/>
      </w:pPr>
      <w:r>
        <w:separator/>
      </w:r>
    </w:p>
  </w:footnote>
  <w:footnote w:type="continuationSeparator" w:id="0">
    <w:p w14:paraId="7BE93FD7" w14:textId="77777777" w:rsidR="00AC38FB" w:rsidRDefault="00AC38FB" w:rsidP="008A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3BF4" w14:textId="77777777" w:rsidR="00506F93" w:rsidRDefault="00506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BC44" w14:textId="77777777" w:rsidR="00506F93" w:rsidRDefault="00506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7126" w14:textId="77777777" w:rsidR="00506F93" w:rsidRDefault="0050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5C6"/>
    <w:multiLevelType w:val="multilevel"/>
    <w:tmpl w:val="986036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51C36"/>
    <w:multiLevelType w:val="multilevel"/>
    <w:tmpl w:val="13920D52"/>
    <w:lvl w:ilvl="0">
      <w:start w:val="1"/>
      <w:numFmt w:val="decimal"/>
      <w:lvlText w:val="%1"/>
      <w:lvlJc w:val="left"/>
      <w:pPr>
        <w:ind w:left="375" w:hanging="375"/>
      </w:pPr>
      <w:rPr>
        <w:rFonts w:ascii="Arial" w:eastAsiaTheme="minorHAnsi" w:hAnsi="Arial" w:cs="Arial" w:hint="default"/>
        <w:color w:val="auto"/>
      </w:rPr>
    </w:lvl>
    <w:lvl w:ilvl="1">
      <w:start w:val="1"/>
      <w:numFmt w:val="decimal"/>
      <w:lvlText w:val="%1.%2"/>
      <w:lvlJc w:val="left"/>
      <w:pPr>
        <w:ind w:left="375" w:hanging="375"/>
      </w:pPr>
      <w:rPr>
        <w:rFonts w:ascii="Arial" w:eastAsiaTheme="minorHAnsi" w:hAnsi="Arial" w:cs="Arial" w:hint="default"/>
        <w:color w:val="auto"/>
      </w:rPr>
    </w:lvl>
    <w:lvl w:ilvl="2">
      <w:start w:val="1"/>
      <w:numFmt w:val="decimal"/>
      <w:lvlText w:val="%1.%2.%3"/>
      <w:lvlJc w:val="left"/>
      <w:pPr>
        <w:ind w:left="720" w:hanging="720"/>
      </w:pPr>
      <w:rPr>
        <w:rFonts w:ascii="Arial" w:eastAsiaTheme="minorHAnsi" w:hAnsi="Arial" w:cs="Arial" w:hint="default"/>
        <w:color w:val="auto"/>
      </w:rPr>
    </w:lvl>
    <w:lvl w:ilvl="3">
      <w:start w:val="1"/>
      <w:numFmt w:val="decimal"/>
      <w:lvlText w:val="%1.%2.%3.%4"/>
      <w:lvlJc w:val="left"/>
      <w:pPr>
        <w:ind w:left="720" w:hanging="720"/>
      </w:pPr>
      <w:rPr>
        <w:rFonts w:ascii="Arial" w:eastAsiaTheme="minorHAnsi" w:hAnsi="Arial" w:cs="Arial" w:hint="default"/>
        <w:color w:val="auto"/>
      </w:rPr>
    </w:lvl>
    <w:lvl w:ilvl="4">
      <w:start w:val="1"/>
      <w:numFmt w:val="decimal"/>
      <w:lvlText w:val="%1.%2.%3.%4.%5"/>
      <w:lvlJc w:val="left"/>
      <w:pPr>
        <w:ind w:left="1080" w:hanging="1080"/>
      </w:pPr>
      <w:rPr>
        <w:rFonts w:ascii="Arial" w:eastAsiaTheme="minorHAnsi" w:hAnsi="Arial" w:cs="Arial" w:hint="default"/>
        <w:color w:val="auto"/>
      </w:rPr>
    </w:lvl>
    <w:lvl w:ilvl="5">
      <w:start w:val="1"/>
      <w:numFmt w:val="decimal"/>
      <w:lvlText w:val="%1.%2.%3.%4.%5.%6"/>
      <w:lvlJc w:val="left"/>
      <w:pPr>
        <w:ind w:left="1080" w:hanging="1080"/>
      </w:pPr>
      <w:rPr>
        <w:rFonts w:ascii="Arial" w:eastAsiaTheme="minorHAnsi" w:hAnsi="Arial" w:cs="Arial" w:hint="default"/>
        <w:color w:val="auto"/>
      </w:rPr>
    </w:lvl>
    <w:lvl w:ilvl="6">
      <w:start w:val="1"/>
      <w:numFmt w:val="decimal"/>
      <w:lvlText w:val="%1.%2.%3.%4.%5.%6.%7"/>
      <w:lvlJc w:val="left"/>
      <w:pPr>
        <w:ind w:left="1440" w:hanging="1440"/>
      </w:pPr>
      <w:rPr>
        <w:rFonts w:ascii="Arial" w:eastAsiaTheme="minorHAnsi" w:hAnsi="Arial" w:cs="Arial" w:hint="default"/>
        <w:color w:val="auto"/>
      </w:rPr>
    </w:lvl>
    <w:lvl w:ilvl="7">
      <w:start w:val="1"/>
      <w:numFmt w:val="decimal"/>
      <w:lvlText w:val="%1.%2.%3.%4.%5.%6.%7.%8"/>
      <w:lvlJc w:val="left"/>
      <w:pPr>
        <w:ind w:left="1440" w:hanging="1440"/>
      </w:pPr>
      <w:rPr>
        <w:rFonts w:ascii="Arial" w:eastAsiaTheme="minorHAnsi" w:hAnsi="Arial" w:cs="Arial" w:hint="default"/>
        <w:color w:val="auto"/>
      </w:rPr>
    </w:lvl>
    <w:lvl w:ilvl="8">
      <w:start w:val="1"/>
      <w:numFmt w:val="decimal"/>
      <w:lvlText w:val="%1.%2.%3.%4.%5.%6.%7.%8.%9"/>
      <w:lvlJc w:val="left"/>
      <w:pPr>
        <w:ind w:left="1440" w:hanging="1440"/>
      </w:pPr>
      <w:rPr>
        <w:rFonts w:ascii="Arial" w:eastAsiaTheme="minorHAnsi" w:hAnsi="Arial" w:cs="Arial" w:hint="default"/>
        <w:color w:val="auto"/>
      </w:rPr>
    </w:lvl>
  </w:abstractNum>
  <w:abstractNum w:abstractNumId="2">
    <w:nsid w:val="4A5C720E"/>
    <w:multiLevelType w:val="hybridMultilevel"/>
    <w:tmpl w:val="8FB4904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622D307A"/>
    <w:multiLevelType w:val="hybridMultilevel"/>
    <w:tmpl w:val="2C1C7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i Biggs">
    <w15:presenceInfo w15:providerId="Windows Live" w15:userId="1d9cf8bea501c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FC"/>
    <w:rsid w:val="00034A6A"/>
    <w:rsid w:val="00035A82"/>
    <w:rsid w:val="00084DE9"/>
    <w:rsid w:val="00103A28"/>
    <w:rsid w:val="0026050F"/>
    <w:rsid w:val="003D0FCE"/>
    <w:rsid w:val="005052C5"/>
    <w:rsid w:val="00506F93"/>
    <w:rsid w:val="0052783A"/>
    <w:rsid w:val="0054539A"/>
    <w:rsid w:val="007B7620"/>
    <w:rsid w:val="007E29D5"/>
    <w:rsid w:val="007E374B"/>
    <w:rsid w:val="008110FC"/>
    <w:rsid w:val="008A3332"/>
    <w:rsid w:val="009B69DB"/>
    <w:rsid w:val="00A470F0"/>
    <w:rsid w:val="00AC38FB"/>
    <w:rsid w:val="00B175C8"/>
    <w:rsid w:val="00B17BE9"/>
    <w:rsid w:val="00B91879"/>
    <w:rsid w:val="00E7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C"/>
    <w:pPr>
      <w:ind w:left="720"/>
      <w:contextualSpacing/>
    </w:pPr>
  </w:style>
  <w:style w:type="character" w:styleId="Hyperlink">
    <w:name w:val="Hyperlink"/>
    <w:basedOn w:val="DefaultParagraphFont"/>
    <w:uiPriority w:val="99"/>
    <w:unhideWhenUsed/>
    <w:rsid w:val="00B91879"/>
    <w:rPr>
      <w:color w:val="0000FF" w:themeColor="hyperlink"/>
      <w:u w:val="single"/>
    </w:rPr>
  </w:style>
  <w:style w:type="paragraph" w:styleId="Header">
    <w:name w:val="header"/>
    <w:basedOn w:val="Normal"/>
    <w:link w:val="HeaderChar"/>
    <w:uiPriority w:val="99"/>
    <w:unhideWhenUsed/>
    <w:rsid w:val="008A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32"/>
  </w:style>
  <w:style w:type="paragraph" w:styleId="Footer">
    <w:name w:val="footer"/>
    <w:basedOn w:val="Normal"/>
    <w:link w:val="FooterChar"/>
    <w:uiPriority w:val="99"/>
    <w:unhideWhenUsed/>
    <w:rsid w:val="008A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32"/>
  </w:style>
  <w:style w:type="table" w:styleId="TableGrid">
    <w:name w:val="Table Grid"/>
    <w:basedOn w:val="TableNormal"/>
    <w:uiPriority w:val="59"/>
    <w:rsid w:val="008A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C"/>
    <w:pPr>
      <w:ind w:left="720"/>
      <w:contextualSpacing/>
    </w:pPr>
  </w:style>
  <w:style w:type="character" w:styleId="Hyperlink">
    <w:name w:val="Hyperlink"/>
    <w:basedOn w:val="DefaultParagraphFont"/>
    <w:uiPriority w:val="99"/>
    <w:unhideWhenUsed/>
    <w:rsid w:val="00B91879"/>
    <w:rPr>
      <w:color w:val="0000FF" w:themeColor="hyperlink"/>
      <w:u w:val="single"/>
    </w:rPr>
  </w:style>
  <w:style w:type="paragraph" w:styleId="Header">
    <w:name w:val="header"/>
    <w:basedOn w:val="Normal"/>
    <w:link w:val="HeaderChar"/>
    <w:uiPriority w:val="99"/>
    <w:unhideWhenUsed/>
    <w:rsid w:val="008A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32"/>
  </w:style>
  <w:style w:type="paragraph" w:styleId="Footer">
    <w:name w:val="footer"/>
    <w:basedOn w:val="Normal"/>
    <w:link w:val="FooterChar"/>
    <w:uiPriority w:val="99"/>
    <w:unhideWhenUsed/>
    <w:rsid w:val="008A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32"/>
  </w:style>
  <w:style w:type="table" w:styleId="TableGrid">
    <w:name w:val="Table Grid"/>
    <w:basedOn w:val="TableNormal"/>
    <w:uiPriority w:val="59"/>
    <w:rsid w:val="008A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moking/pages/stopsmokingnewhome.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Wisbey</dc:creator>
  <cp:lastModifiedBy>Jenna Cataldo</cp:lastModifiedBy>
  <cp:revision>2</cp:revision>
  <cp:lastPrinted>2017-09-13T14:46:00Z</cp:lastPrinted>
  <dcterms:created xsi:type="dcterms:W3CDTF">2019-05-09T11:31:00Z</dcterms:created>
  <dcterms:modified xsi:type="dcterms:W3CDTF">2019-05-09T11:31:00Z</dcterms:modified>
</cp:coreProperties>
</file>