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D1292" w14:textId="77777777" w:rsidR="00E57789" w:rsidRDefault="00E57789" w:rsidP="00E57789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STORAGE OF FUEL</w:t>
      </w:r>
    </w:p>
    <w:p w14:paraId="5EBE416E" w14:textId="77777777" w:rsidR="00E57789" w:rsidRDefault="00E57789" w:rsidP="00E57789">
      <w:pPr>
        <w:jc w:val="center"/>
        <w:rPr>
          <w:rFonts w:cs="Arial"/>
          <w:b/>
          <w:sz w:val="22"/>
          <w:szCs w:val="22"/>
        </w:rPr>
      </w:pPr>
    </w:p>
    <w:p w14:paraId="43E1035C" w14:textId="77777777" w:rsidR="00E57789" w:rsidRDefault="00E57789" w:rsidP="00E57789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All plant must be driven up to the refuelling zone for refuelling.</w:t>
      </w:r>
    </w:p>
    <w:p w14:paraId="2A4AB791" w14:textId="77777777" w:rsidR="00E57789" w:rsidRDefault="00E57789" w:rsidP="00E57789">
      <w:pPr>
        <w:jc w:val="center"/>
        <w:rPr>
          <w:rFonts w:cs="Arial"/>
          <w:sz w:val="22"/>
          <w:szCs w:val="22"/>
        </w:rPr>
      </w:pPr>
    </w:p>
    <w:p w14:paraId="0F70F2AC" w14:textId="77777777" w:rsidR="00E57789" w:rsidRDefault="00E57789" w:rsidP="00E57789">
      <w:pPr>
        <w:jc w:val="center"/>
        <w:rPr>
          <w:rFonts w:cs="Arial"/>
          <w:sz w:val="22"/>
          <w:szCs w:val="22"/>
        </w:rPr>
      </w:pPr>
      <w:r w:rsidRPr="00AC064B">
        <w:rPr>
          <w:rFonts w:cs="Arial"/>
          <w:sz w:val="22"/>
          <w:szCs w:val="22"/>
        </w:rPr>
        <w:t xml:space="preserve">Where fuel is not </w:t>
      </w:r>
      <w:r>
        <w:rPr>
          <w:rFonts w:cs="Arial"/>
          <w:sz w:val="22"/>
          <w:szCs w:val="22"/>
        </w:rPr>
        <w:t>within</w:t>
      </w:r>
      <w:r w:rsidRPr="00AC064B">
        <w:rPr>
          <w:rFonts w:cs="Arial"/>
          <w:sz w:val="22"/>
          <w:szCs w:val="22"/>
        </w:rPr>
        <w:t xml:space="preserve"> a bunded tank, it must be stored </w:t>
      </w:r>
      <w:r>
        <w:rPr>
          <w:rFonts w:cs="Arial"/>
          <w:sz w:val="22"/>
          <w:szCs w:val="22"/>
        </w:rPr>
        <w:t xml:space="preserve">on a </w:t>
      </w:r>
      <w:r>
        <w:rPr>
          <w:rFonts w:cs="Arial"/>
          <w:sz w:val="22"/>
          <w:szCs w:val="22"/>
        </w:rPr>
        <w:br/>
        <w:t>fuel sump within our material stores.</w:t>
      </w:r>
    </w:p>
    <w:p w14:paraId="7B1A5E6A" w14:textId="77777777" w:rsidR="00E57789" w:rsidRDefault="00E57789" w:rsidP="00E57789">
      <w:pPr>
        <w:jc w:val="center"/>
        <w:rPr>
          <w:rFonts w:cs="Arial"/>
          <w:sz w:val="22"/>
          <w:szCs w:val="22"/>
        </w:rPr>
      </w:pPr>
    </w:p>
    <w:p w14:paraId="3DA4EF9C" w14:textId="729D17AC" w:rsidR="00E57789" w:rsidRPr="00AC064B" w:rsidRDefault="00110488" w:rsidP="00E57789">
      <w:pPr>
        <w:ind w:firstLine="720"/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0FA2292F" wp14:editId="19699C2F">
            <wp:extent cx="2376572" cy="2376000"/>
            <wp:effectExtent l="0" t="0" r="508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orage Of Fu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572" cy="23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445">
        <w:rPr>
          <w:rFonts w:cs="Arial"/>
          <w:noProof/>
          <w:sz w:val="22"/>
          <w:szCs w:val="22"/>
        </w:rPr>
        <w:drawing>
          <wp:inline distT="0" distB="0" distL="0" distR="0" wp14:anchorId="14997124" wp14:editId="08F364C0">
            <wp:extent cx="2376000" cy="2376000"/>
            <wp:effectExtent l="0" t="0" r="571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3EEAE" w14:textId="77777777" w:rsidR="00E57789" w:rsidRDefault="00E57789" w:rsidP="00E57789">
      <w:pPr>
        <w:jc w:val="center"/>
        <w:rPr>
          <w:rFonts w:cs="Arial"/>
          <w:b/>
          <w:sz w:val="22"/>
          <w:szCs w:val="22"/>
        </w:rPr>
      </w:pPr>
    </w:p>
    <w:p w14:paraId="32B09E6D" w14:textId="77777777" w:rsidR="00E57789" w:rsidRDefault="00E57789" w:rsidP="00E57789">
      <w:pPr>
        <w:jc w:val="center"/>
        <w:rPr>
          <w:rFonts w:cs="Arial"/>
          <w:b/>
          <w:sz w:val="22"/>
          <w:szCs w:val="22"/>
        </w:rPr>
      </w:pPr>
    </w:p>
    <w:p w14:paraId="389D33E6" w14:textId="2AE873D6" w:rsidR="00E35611" w:rsidRDefault="00E35611" w:rsidP="00E57789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REFUELLING OF PLANT</w:t>
      </w:r>
      <w:r w:rsidR="00AC064B">
        <w:rPr>
          <w:rFonts w:cs="Arial"/>
          <w:b/>
          <w:sz w:val="22"/>
          <w:szCs w:val="22"/>
        </w:rPr>
        <w:t xml:space="preserve"> AND EQUIPMENT</w:t>
      </w:r>
    </w:p>
    <w:p w14:paraId="01DCE1FD" w14:textId="77777777" w:rsidR="00E35611" w:rsidRDefault="00E35611" w:rsidP="004F5988">
      <w:pPr>
        <w:rPr>
          <w:rFonts w:cs="Arial"/>
          <w:b/>
        </w:rPr>
      </w:pPr>
    </w:p>
    <w:p w14:paraId="11D65BD0" w14:textId="3D8ADFFC" w:rsidR="00E35611" w:rsidRDefault="00AC064B" w:rsidP="00C36390">
      <w:pPr>
        <w:jc w:val="center"/>
        <w:rPr>
          <w:rFonts w:cs="Arial"/>
          <w:b/>
        </w:rPr>
      </w:pPr>
      <w:r>
        <w:rPr>
          <w:rFonts w:cs="Arial"/>
          <w:b/>
        </w:rPr>
        <w:tab/>
      </w:r>
      <w:r w:rsidR="00122445">
        <w:rPr>
          <w:noProof/>
        </w:rPr>
        <w:drawing>
          <wp:inline distT="0" distB="0" distL="0" distR="0" wp14:anchorId="18FC70C0" wp14:editId="7376DBD9">
            <wp:extent cx="2376000" cy="2376000"/>
            <wp:effectExtent l="0" t="0" r="571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445">
        <w:rPr>
          <w:noProof/>
        </w:rPr>
        <w:drawing>
          <wp:inline distT="0" distB="0" distL="0" distR="0" wp14:anchorId="77BB5F1C" wp14:editId="7904EC53">
            <wp:extent cx="2376000" cy="2376000"/>
            <wp:effectExtent l="0" t="0" r="5715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5F38E88" w14:textId="77777777" w:rsidR="00AC064B" w:rsidRDefault="00AC064B" w:rsidP="00AC064B">
      <w:pPr>
        <w:jc w:val="center"/>
        <w:rPr>
          <w:rFonts w:cs="Arial"/>
          <w:sz w:val="22"/>
          <w:szCs w:val="22"/>
        </w:rPr>
      </w:pPr>
      <w:r w:rsidRPr="00AC064B">
        <w:rPr>
          <w:rFonts w:cs="Arial"/>
          <w:sz w:val="22"/>
          <w:szCs w:val="22"/>
        </w:rPr>
        <w:t>All plant mus</w:t>
      </w:r>
      <w:r>
        <w:rPr>
          <w:rFonts w:cs="Arial"/>
          <w:sz w:val="22"/>
          <w:szCs w:val="22"/>
        </w:rPr>
        <w:t>t be refuelled over a drip tray.</w:t>
      </w:r>
    </w:p>
    <w:p w14:paraId="0BAFC3B0" w14:textId="77777777" w:rsidR="00AC064B" w:rsidRDefault="00AC064B" w:rsidP="00AC064B">
      <w:pPr>
        <w:jc w:val="center"/>
        <w:rPr>
          <w:rFonts w:cs="Arial"/>
          <w:sz w:val="22"/>
          <w:szCs w:val="22"/>
        </w:rPr>
      </w:pPr>
    </w:p>
    <w:p w14:paraId="70F2E6F7" w14:textId="77777777" w:rsidR="00C36390" w:rsidRPr="00AC064B" w:rsidRDefault="00AC064B" w:rsidP="00AC064B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All refuelling of other equipment must also take place on a drip tray</w:t>
      </w:r>
    </w:p>
    <w:p w14:paraId="31937C21" w14:textId="4D09D657" w:rsidR="00C36390" w:rsidRDefault="00C36390" w:rsidP="00C36390">
      <w:pPr>
        <w:jc w:val="center"/>
        <w:rPr>
          <w:rFonts w:cs="Arial"/>
          <w:b/>
          <w:sz w:val="22"/>
          <w:szCs w:val="22"/>
        </w:rPr>
      </w:pPr>
    </w:p>
    <w:p w14:paraId="0D709922" w14:textId="77777777" w:rsidR="00F06343" w:rsidRDefault="00F06343" w:rsidP="00C36390">
      <w:pPr>
        <w:jc w:val="center"/>
        <w:rPr>
          <w:rFonts w:cs="Arial"/>
          <w:b/>
          <w:sz w:val="22"/>
          <w:szCs w:val="22"/>
        </w:rPr>
      </w:pPr>
    </w:p>
    <w:p w14:paraId="4F1C457F" w14:textId="77777777" w:rsidR="00C36390" w:rsidRDefault="00C36390" w:rsidP="00E35611">
      <w:pPr>
        <w:rPr>
          <w:rFonts w:cs="Arial"/>
          <w:b/>
          <w:sz w:val="22"/>
          <w:szCs w:val="22"/>
        </w:rPr>
      </w:pPr>
    </w:p>
    <w:p w14:paraId="0AA2E7F7" w14:textId="77777777" w:rsidR="00E35611" w:rsidRDefault="00E35611" w:rsidP="004F5988">
      <w:pPr>
        <w:rPr>
          <w:rFonts w:cs="Arial"/>
          <w:b/>
        </w:rPr>
        <w:sectPr w:rsidR="00E35611" w:rsidSect="00EF5B20">
          <w:headerReference w:type="default" r:id="rId12"/>
          <w:footerReference w:type="default" r:id="rId13"/>
          <w:pgSz w:w="11906" w:h="16838"/>
          <w:pgMar w:top="1069" w:right="1800" w:bottom="1440" w:left="1800" w:header="708" w:footer="970" w:gutter="0"/>
          <w:pgNumType w:fmt="numberInDash" w:chapStyle="1"/>
          <w:cols w:space="708"/>
          <w:docGrid w:linePitch="360"/>
        </w:sectPr>
      </w:pPr>
    </w:p>
    <w:p w14:paraId="26A9B0F8" w14:textId="77777777" w:rsidR="006B34F9" w:rsidRDefault="006B34F9" w:rsidP="004F5988">
      <w:pPr>
        <w:rPr>
          <w:rFonts w:cs="Arial"/>
          <w:b/>
        </w:rPr>
      </w:pPr>
      <w:r>
        <w:rPr>
          <w:rFonts w:cs="Arial"/>
          <w:b/>
        </w:rPr>
        <w:lastRenderedPageBreak/>
        <w:t xml:space="preserve">Introduction </w:t>
      </w:r>
    </w:p>
    <w:p w14:paraId="56F6E373" w14:textId="77777777" w:rsidR="006B34F9" w:rsidRDefault="006B34F9" w:rsidP="004F5988">
      <w:pPr>
        <w:rPr>
          <w:rFonts w:cs="Arial"/>
          <w:b/>
        </w:rPr>
      </w:pPr>
    </w:p>
    <w:p w14:paraId="588085F2" w14:textId="77777777" w:rsidR="006B34F9" w:rsidRDefault="006B34F9" w:rsidP="004F5988">
      <w:pPr>
        <w:rPr>
          <w:rFonts w:cs="Arial"/>
        </w:rPr>
      </w:pPr>
      <w:r>
        <w:rPr>
          <w:rFonts w:cs="Arial"/>
        </w:rPr>
        <w:t xml:space="preserve">This procedure identifies the controls to be followed when re-fuelling </w:t>
      </w:r>
      <w:r w:rsidR="000E0EBC">
        <w:rPr>
          <w:rFonts w:cs="Arial"/>
        </w:rPr>
        <w:t xml:space="preserve">construction </w:t>
      </w:r>
      <w:r>
        <w:rPr>
          <w:rFonts w:cs="Arial"/>
        </w:rPr>
        <w:t>plant on site.</w:t>
      </w:r>
    </w:p>
    <w:p w14:paraId="559F8694" w14:textId="77777777" w:rsidR="006B34F9" w:rsidRDefault="006B34F9" w:rsidP="004F5988">
      <w:pPr>
        <w:rPr>
          <w:rFonts w:cs="Arial"/>
        </w:rPr>
      </w:pPr>
    </w:p>
    <w:p w14:paraId="63FACAA8" w14:textId="77777777" w:rsidR="006B34F9" w:rsidRDefault="006B34F9" w:rsidP="004F5988">
      <w:pPr>
        <w:rPr>
          <w:rFonts w:cs="Arial"/>
          <w:b/>
        </w:rPr>
      </w:pPr>
      <w:r w:rsidRPr="006B34F9">
        <w:rPr>
          <w:rFonts w:cs="Arial"/>
          <w:b/>
        </w:rPr>
        <w:t>Fuel Storage</w:t>
      </w:r>
    </w:p>
    <w:p w14:paraId="273D88A4" w14:textId="77777777" w:rsidR="006B34F9" w:rsidRDefault="006B34F9" w:rsidP="004F5988">
      <w:pPr>
        <w:rPr>
          <w:rFonts w:cs="Arial"/>
          <w:b/>
        </w:rPr>
      </w:pPr>
    </w:p>
    <w:p w14:paraId="7EAFCDD9" w14:textId="77777777" w:rsidR="006B34F9" w:rsidRDefault="006B34F9" w:rsidP="004F5988">
      <w:pPr>
        <w:rPr>
          <w:rFonts w:cs="Arial"/>
        </w:rPr>
      </w:pPr>
      <w:r>
        <w:rPr>
          <w:rFonts w:cs="Arial"/>
        </w:rPr>
        <w:t>All fuel stored on construction sites must be kept in appropriate containers.</w:t>
      </w:r>
    </w:p>
    <w:p w14:paraId="3978E89B" w14:textId="77777777" w:rsidR="006B34F9" w:rsidRDefault="006B34F9" w:rsidP="004F5988">
      <w:pPr>
        <w:rPr>
          <w:rFonts w:cs="Arial"/>
        </w:rPr>
      </w:pPr>
    </w:p>
    <w:p w14:paraId="6E805600" w14:textId="77777777" w:rsidR="000E0EBC" w:rsidRPr="000E0EBC" w:rsidRDefault="000E0EBC" w:rsidP="004F5988">
      <w:pPr>
        <w:rPr>
          <w:rFonts w:cs="Arial"/>
          <w:i/>
        </w:rPr>
      </w:pPr>
      <w:r w:rsidRPr="000E0EBC">
        <w:rPr>
          <w:rFonts w:cs="Arial"/>
          <w:i/>
        </w:rPr>
        <w:t>Small Containers</w:t>
      </w:r>
    </w:p>
    <w:p w14:paraId="4C703A15" w14:textId="77777777" w:rsidR="000E0EBC" w:rsidRDefault="000E0EBC" w:rsidP="004F5988">
      <w:pPr>
        <w:rPr>
          <w:rFonts w:cs="Arial"/>
        </w:rPr>
      </w:pPr>
    </w:p>
    <w:p w14:paraId="087109AE" w14:textId="77777777" w:rsidR="006B34F9" w:rsidRDefault="006B34F9" w:rsidP="004F5988">
      <w:pPr>
        <w:rPr>
          <w:rFonts w:cs="Arial"/>
        </w:rPr>
      </w:pPr>
      <w:r>
        <w:rPr>
          <w:rFonts w:cs="Arial"/>
        </w:rPr>
        <w:t>Small amounts of fuel may be stored in portable containers that are specifically designed for the storage of fuel and are clearly marked with their contents.</w:t>
      </w:r>
    </w:p>
    <w:p w14:paraId="738D07B6" w14:textId="77777777" w:rsidR="000E0EBC" w:rsidRDefault="000E0EBC" w:rsidP="004F5988">
      <w:pPr>
        <w:rPr>
          <w:rFonts w:cs="Arial"/>
        </w:rPr>
      </w:pPr>
    </w:p>
    <w:p w14:paraId="046DD778" w14:textId="77777777" w:rsidR="000E0EBC" w:rsidRDefault="000E0EBC" w:rsidP="004F5988">
      <w:pPr>
        <w:rPr>
          <w:rFonts w:cs="Arial"/>
        </w:rPr>
      </w:pPr>
      <w:r>
        <w:rPr>
          <w:rFonts w:cs="Arial"/>
        </w:rPr>
        <w:t>Fuel containers that are stored partially full must be stood on a suitable bund.</w:t>
      </w:r>
    </w:p>
    <w:p w14:paraId="04EFBDEF" w14:textId="77777777" w:rsidR="006B34F9" w:rsidRDefault="006B34F9" w:rsidP="004F5988">
      <w:pPr>
        <w:rPr>
          <w:rFonts w:cs="Arial"/>
        </w:rPr>
      </w:pPr>
    </w:p>
    <w:p w14:paraId="7C563B29" w14:textId="77777777" w:rsidR="006B34F9" w:rsidRDefault="006B34F9" w:rsidP="004F5988">
      <w:pPr>
        <w:rPr>
          <w:rFonts w:cs="Arial"/>
        </w:rPr>
      </w:pPr>
      <w:r>
        <w:rPr>
          <w:rFonts w:cs="Arial"/>
        </w:rPr>
        <w:t>Fuel containers must be stored away from sources of ignition.</w:t>
      </w:r>
    </w:p>
    <w:p w14:paraId="13287CB9" w14:textId="77777777" w:rsidR="006B34F9" w:rsidRDefault="006B34F9" w:rsidP="004F5988">
      <w:pPr>
        <w:rPr>
          <w:rFonts w:cs="Arial"/>
        </w:rPr>
      </w:pPr>
    </w:p>
    <w:p w14:paraId="13457D2E" w14:textId="77777777" w:rsidR="000E0EBC" w:rsidRPr="000E0EBC" w:rsidRDefault="000E0EBC" w:rsidP="004F5988">
      <w:pPr>
        <w:rPr>
          <w:rFonts w:cs="Arial"/>
          <w:i/>
        </w:rPr>
      </w:pPr>
      <w:r w:rsidRPr="000E0EBC">
        <w:rPr>
          <w:rFonts w:cs="Arial"/>
          <w:i/>
        </w:rPr>
        <w:t>Bulk Containers</w:t>
      </w:r>
    </w:p>
    <w:p w14:paraId="6BE01B7C" w14:textId="77777777" w:rsidR="000E0EBC" w:rsidRDefault="000E0EBC" w:rsidP="004F5988">
      <w:pPr>
        <w:rPr>
          <w:rFonts w:cs="Arial"/>
        </w:rPr>
      </w:pPr>
    </w:p>
    <w:p w14:paraId="0F8B52B8" w14:textId="77777777" w:rsidR="000E0EBC" w:rsidRDefault="006B34F9" w:rsidP="004F5988">
      <w:pPr>
        <w:rPr>
          <w:rFonts w:cs="Arial"/>
        </w:rPr>
      </w:pPr>
      <w:r>
        <w:rPr>
          <w:rFonts w:cs="Arial"/>
        </w:rPr>
        <w:t xml:space="preserve">Bulk fuel must be contained in bunded tanks specifically designed for the storage of fuel. </w:t>
      </w:r>
    </w:p>
    <w:p w14:paraId="6EF11B42" w14:textId="77777777" w:rsidR="000E0EBC" w:rsidRDefault="000E0EBC" w:rsidP="004F5988">
      <w:pPr>
        <w:rPr>
          <w:rFonts w:cs="Arial"/>
        </w:rPr>
      </w:pPr>
    </w:p>
    <w:p w14:paraId="32AF9895" w14:textId="77777777" w:rsidR="006B34F9" w:rsidRDefault="006B34F9" w:rsidP="004F5988">
      <w:pPr>
        <w:rPr>
          <w:rFonts w:cs="Arial"/>
        </w:rPr>
      </w:pPr>
      <w:r>
        <w:rPr>
          <w:rFonts w:cs="Arial"/>
        </w:rPr>
        <w:t>Containers must indicate the volume and type of fuel stored.</w:t>
      </w:r>
    </w:p>
    <w:p w14:paraId="157D4B4C" w14:textId="77777777" w:rsidR="006B34F9" w:rsidRDefault="006B34F9" w:rsidP="004F5988">
      <w:pPr>
        <w:rPr>
          <w:rFonts w:cs="Arial"/>
        </w:rPr>
      </w:pPr>
    </w:p>
    <w:p w14:paraId="02BE5ACF" w14:textId="77777777" w:rsidR="006B34F9" w:rsidRPr="006B34F9" w:rsidRDefault="006B34F9" w:rsidP="004F5988">
      <w:pPr>
        <w:rPr>
          <w:rFonts w:cs="Arial"/>
        </w:rPr>
      </w:pPr>
      <w:r>
        <w:rPr>
          <w:rFonts w:cs="Arial"/>
        </w:rPr>
        <w:t>If any taps or pipes used for re-fuelling are not stored within the tank, secondary bunds must be provided to collect and drips.</w:t>
      </w:r>
    </w:p>
    <w:p w14:paraId="5BAE7384" w14:textId="77777777" w:rsidR="006B34F9" w:rsidRDefault="006B34F9" w:rsidP="004F5988">
      <w:pPr>
        <w:rPr>
          <w:rFonts w:cs="Arial"/>
          <w:b/>
        </w:rPr>
      </w:pPr>
    </w:p>
    <w:p w14:paraId="4E927143" w14:textId="77777777" w:rsidR="00A87FAA" w:rsidRPr="000E0EBC" w:rsidRDefault="00A87FAA" w:rsidP="00A87FAA">
      <w:pPr>
        <w:rPr>
          <w:rFonts w:cs="Arial"/>
          <w:i/>
        </w:rPr>
      </w:pPr>
      <w:r>
        <w:rPr>
          <w:rFonts w:cs="Arial"/>
          <w:i/>
        </w:rPr>
        <w:t>Storage limits</w:t>
      </w:r>
    </w:p>
    <w:p w14:paraId="630FEDCE" w14:textId="77777777" w:rsidR="00A87FAA" w:rsidRDefault="00A87FAA" w:rsidP="004F5988">
      <w:pPr>
        <w:rPr>
          <w:rFonts w:cs="Arial"/>
          <w:b/>
        </w:rPr>
      </w:pPr>
    </w:p>
    <w:p w14:paraId="7522E933" w14:textId="77777777" w:rsidR="00A87FAA" w:rsidRDefault="00A87FAA" w:rsidP="00A87FAA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</w:rPr>
        <w:t xml:space="preserve">For </w:t>
      </w:r>
      <w:r>
        <w:rPr>
          <w:rFonts w:cs="Arial"/>
          <w:b/>
          <w:bCs/>
          <w:color w:val="000000"/>
        </w:rPr>
        <w:t>petrol</w:t>
      </w:r>
    </w:p>
    <w:p w14:paraId="575942E9" w14:textId="77777777" w:rsidR="00A87FAA" w:rsidRDefault="00A87FAA" w:rsidP="00A87FAA">
      <w:pPr>
        <w:rPr>
          <w:rFonts w:cs="Arial"/>
          <w:color w:val="000000"/>
        </w:rPr>
      </w:pPr>
    </w:p>
    <w:p w14:paraId="1668C860" w14:textId="77777777" w:rsidR="00A87FAA" w:rsidRDefault="00A87FAA" w:rsidP="00A87FAA">
      <w:pPr>
        <w:rPr>
          <w:rFonts w:cs="Arial"/>
          <w:color w:val="000000"/>
        </w:rPr>
      </w:pPr>
      <w:r>
        <w:rPr>
          <w:rFonts w:cs="Arial"/>
          <w:color w:val="000000"/>
        </w:rPr>
        <w:t>You cannot store more than 30 litres in cans</w:t>
      </w:r>
    </w:p>
    <w:p w14:paraId="4CDBDBA6" w14:textId="77777777" w:rsidR="00A87FAA" w:rsidRDefault="00A87FAA" w:rsidP="00A87FAA">
      <w:pPr>
        <w:rPr>
          <w:rFonts w:cs="Arial"/>
          <w:color w:val="000000"/>
        </w:rPr>
      </w:pPr>
      <w:r>
        <w:rPr>
          <w:rFonts w:cs="Arial"/>
          <w:color w:val="000000"/>
        </w:rPr>
        <w:t>You cannot store more than 275 litres in a tank (which must be bunded)</w:t>
      </w:r>
    </w:p>
    <w:p w14:paraId="298641CD" w14:textId="77777777" w:rsidR="00A87FAA" w:rsidRDefault="00A87FAA" w:rsidP="00A87FAA">
      <w:pPr>
        <w:rPr>
          <w:rFonts w:cs="Arial"/>
          <w:color w:val="000000"/>
        </w:rPr>
      </w:pPr>
    </w:p>
    <w:p w14:paraId="1E972ECA" w14:textId="77777777" w:rsidR="00A87FAA" w:rsidRDefault="00A87FAA" w:rsidP="00A87FAA">
      <w:pPr>
        <w:rPr>
          <w:rFonts w:cs="Arial"/>
          <w:color w:val="000000"/>
        </w:rPr>
      </w:pPr>
      <w:r>
        <w:rPr>
          <w:rFonts w:cs="Arial"/>
          <w:color w:val="000000"/>
        </w:rPr>
        <w:t>If you store more than these amounts you would need licence/permits</w:t>
      </w:r>
    </w:p>
    <w:p w14:paraId="28EAC2A4" w14:textId="77777777" w:rsidR="00A87FAA" w:rsidRDefault="00A87FAA" w:rsidP="00A87FAA">
      <w:pPr>
        <w:rPr>
          <w:rFonts w:cs="Arial"/>
          <w:color w:val="000000"/>
        </w:rPr>
      </w:pPr>
    </w:p>
    <w:p w14:paraId="5139DD73" w14:textId="77777777" w:rsidR="00A87FAA" w:rsidRDefault="00A87FAA" w:rsidP="00A87FAA">
      <w:pPr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 xml:space="preserve">For </w:t>
      </w:r>
      <w:r>
        <w:rPr>
          <w:rFonts w:cs="Arial"/>
          <w:b/>
          <w:bCs/>
          <w:color w:val="000000"/>
        </w:rPr>
        <w:t xml:space="preserve">diesel </w:t>
      </w:r>
    </w:p>
    <w:p w14:paraId="33F176BF" w14:textId="77777777" w:rsidR="00FE7BCF" w:rsidRDefault="00FE7BCF" w:rsidP="00A87FAA">
      <w:pPr>
        <w:rPr>
          <w:rFonts w:cs="Arial"/>
          <w:color w:val="000000"/>
        </w:rPr>
      </w:pPr>
    </w:p>
    <w:p w14:paraId="51653B6D" w14:textId="77777777" w:rsidR="00A87FAA" w:rsidRDefault="00A87FAA" w:rsidP="00A87FAA">
      <w:pPr>
        <w:rPr>
          <w:rFonts w:cs="Arial"/>
          <w:color w:val="000000"/>
        </w:rPr>
      </w:pPr>
      <w:r>
        <w:rPr>
          <w:rFonts w:cs="Arial"/>
          <w:color w:val="000000"/>
        </w:rPr>
        <w:t>Any tank with a volume above 200 litres must be bunded</w:t>
      </w:r>
    </w:p>
    <w:p w14:paraId="33A5ADB9" w14:textId="77777777" w:rsidR="00A87FAA" w:rsidRDefault="00A87FAA" w:rsidP="004F5988">
      <w:pPr>
        <w:rPr>
          <w:rFonts w:cs="Arial"/>
          <w:b/>
        </w:rPr>
      </w:pPr>
    </w:p>
    <w:p w14:paraId="52C9C9BF" w14:textId="77777777" w:rsidR="005C3C0E" w:rsidRDefault="005C3C0E" w:rsidP="004F5988">
      <w:pPr>
        <w:rPr>
          <w:rFonts w:cs="Arial"/>
          <w:b/>
        </w:rPr>
      </w:pPr>
    </w:p>
    <w:p w14:paraId="78667CBF" w14:textId="77777777" w:rsidR="007C2034" w:rsidRDefault="007C2034" w:rsidP="004F5988">
      <w:pPr>
        <w:rPr>
          <w:rFonts w:cs="Arial"/>
          <w:b/>
        </w:rPr>
        <w:sectPr w:rsidR="007C2034" w:rsidSect="00EF5B20">
          <w:headerReference w:type="default" r:id="rId14"/>
          <w:footerReference w:type="default" r:id="rId15"/>
          <w:pgSz w:w="11906" w:h="16838"/>
          <w:pgMar w:top="1069" w:right="1800" w:bottom="1440" w:left="1800" w:header="708" w:footer="970" w:gutter="0"/>
          <w:pgNumType w:fmt="numberInDash" w:chapStyle="1"/>
          <w:cols w:space="708"/>
          <w:docGrid w:linePitch="360"/>
        </w:sectPr>
      </w:pPr>
    </w:p>
    <w:p w14:paraId="760665F9" w14:textId="43B41F94" w:rsidR="006B34F9" w:rsidRPr="006B34F9" w:rsidRDefault="006B34F9" w:rsidP="004F5988">
      <w:pPr>
        <w:rPr>
          <w:rFonts w:cs="Arial"/>
          <w:b/>
        </w:rPr>
      </w:pPr>
      <w:r w:rsidRPr="006B34F9">
        <w:rPr>
          <w:rFonts w:cs="Arial"/>
          <w:b/>
        </w:rPr>
        <w:lastRenderedPageBreak/>
        <w:t>Fuel Deliveries</w:t>
      </w:r>
    </w:p>
    <w:p w14:paraId="6E830481" w14:textId="77777777" w:rsidR="006B34F9" w:rsidRDefault="006B34F9" w:rsidP="004F5988">
      <w:pPr>
        <w:rPr>
          <w:rFonts w:cs="Arial"/>
          <w:b/>
        </w:rPr>
      </w:pPr>
    </w:p>
    <w:p w14:paraId="3350BD3A" w14:textId="77777777" w:rsidR="00AC064B" w:rsidRDefault="000E0EBC" w:rsidP="004F5988">
      <w:pPr>
        <w:rPr>
          <w:rFonts w:cs="Arial"/>
        </w:rPr>
      </w:pPr>
      <w:r w:rsidRPr="000E0EBC">
        <w:rPr>
          <w:rFonts w:cs="Arial"/>
        </w:rPr>
        <w:t>Fuel deliveries to the tanks should be carried out under supervision.</w:t>
      </w:r>
    </w:p>
    <w:p w14:paraId="5CF40769" w14:textId="77777777" w:rsidR="005C3C0E" w:rsidRDefault="005C3C0E" w:rsidP="004F5988">
      <w:pPr>
        <w:rPr>
          <w:rFonts w:cs="Arial"/>
        </w:rPr>
      </w:pPr>
    </w:p>
    <w:p w14:paraId="0DF07D5F" w14:textId="4DDE1C64" w:rsidR="000E0EBC" w:rsidRDefault="000E0EBC" w:rsidP="004F5988">
      <w:pPr>
        <w:rPr>
          <w:rFonts w:cs="Arial"/>
        </w:rPr>
      </w:pPr>
      <w:r w:rsidRPr="000E0EBC">
        <w:rPr>
          <w:rFonts w:cs="Arial"/>
        </w:rPr>
        <w:t xml:space="preserve">The </w:t>
      </w:r>
      <w:r>
        <w:rPr>
          <w:rFonts w:cs="Arial"/>
        </w:rPr>
        <w:t>delivery driver should ensure that there is protection in place to collect any drips.</w:t>
      </w:r>
    </w:p>
    <w:p w14:paraId="5E065AC9" w14:textId="77777777" w:rsidR="000E0EBC" w:rsidRDefault="000E0EBC" w:rsidP="004F5988">
      <w:pPr>
        <w:rPr>
          <w:rFonts w:cs="Arial"/>
        </w:rPr>
      </w:pPr>
    </w:p>
    <w:p w14:paraId="34D5B07B" w14:textId="77777777" w:rsidR="000E0EBC" w:rsidRDefault="000E0EBC" w:rsidP="004F5988">
      <w:pPr>
        <w:rPr>
          <w:rFonts w:cs="Arial"/>
        </w:rPr>
      </w:pPr>
      <w:r>
        <w:rPr>
          <w:rFonts w:cs="Arial"/>
        </w:rPr>
        <w:t>Any spillages must be addressed before the delivery driver leaves the site.</w:t>
      </w:r>
    </w:p>
    <w:p w14:paraId="04E021E6" w14:textId="77777777" w:rsidR="000E0EBC" w:rsidRPr="000E0EBC" w:rsidRDefault="000E0EBC" w:rsidP="004F5988">
      <w:pPr>
        <w:rPr>
          <w:rFonts w:cs="Arial"/>
        </w:rPr>
      </w:pPr>
    </w:p>
    <w:p w14:paraId="25812569" w14:textId="77777777" w:rsidR="006B34F9" w:rsidRPr="006B34F9" w:rsidRDefault="006B34F9" w:rsidP="004F5988">
      <w:pPr>
        <w:rPr>
          <w:rFonts w:cs="Arial"/>
          <w:b/>
        </w:rPr>
      </w:pPr>
      <w:r w:rsidRPr="006B34F9">
        <w:rPr>
          <w:rFonts w:cs="Arial"/>
          <w:b/>
        </w:rPr>
        <w:t>Re-fuelling</w:t>
      </w:r>
    </w:p>
    <w:p w14:paraId="6684F11A" w14:textId="77777777" w:rsidR="006B34F9" w:rsidRDefault="006B34F9" w:rsidP="004F5988">
      <w:pPr>
        <w:rPr>
          <w:rFonts w:cs="Arial"/>
          <w:b/>
        </w:rPr>
      </w:pPr>
    </w:p>
    <w:p w14:paraId="152268FC" w14:textId="77777777" w:rsidR="006B34F9" w:rsidRPr="006B34F9" w:rsidRDefault="006B34F9" w:rsidP="004F5988">
      <w:pPr>
        <w:rPr>
          <w:rFonts w:cs="Arial"/>
        </w:rPr>
      </w:pPr>
      <w:r w:rsidRPr="006B34F9">
        <w:rPr>
          <w:rFonts w:cs="Arial"/>
        </w:rPr>
        <w:t>Re-fuelling must only take place in designated areas.</w:t>
      </w:r>
    </w:p>
    <w:p w14:paraId="64224CA8" w14:textId="77777777" w:rsidR="006B34F9" w:rsidRPr="006B34F9" w:rsidRDefault="006B34F9" w:rsidP="004F5988">
      <w:pPr>
        <w:rPr>
          <w:rFonts w:cs="Arial"/>
        </w:rPr>
      </w:pPr>
    </w:p>
    <w:p w14:paraId="12E3C351" w14:textId="77777777" w:rsidR="006B34F9" w:rsidRDefault="006B34F9" w:rsidP="004F5988">
      <w:pPr>
        <w:rPr>
          <w:rFonts w:cs="Arial"/>
        </w:rPr>
      </w:pPr>
      <w:r w:rsidRPr="006B34F9">
        <w:rPr>
          <w:rFonts w:cs="Arial"/>
        </w:rPr>
        <w:t>Wherever possible re-fuelling areas shall be on hard-standing and located away from surface drains or water courses.</w:t>
      </w:r>
    </w:p>
    <w:p w14:paraId="46C8BEAF" w14:textId="77777777" w:rsidR="006B34F9" w:rsidRDefault="006B34F9" w:rsidP="004F5988">
      <w:pPr>
        <w:rPr>
          <w:rFonts w:cs="Arial"/>
        </w:rPr>
      </w:pPr>
    </w:p>
    <w:p w14:paraId="1E482BA0" w14:textId="77777777" w:rsidR="006B34F9" w:rsidRPr="006B34F9" w:rsidRDefault="006B34F9" w:rsidP="004F5988">
      <w:pPr>
        <w:rPr>
          <w:rFonts w:cs="Arial"/>
        </w:rPr>
      </w:pPr>
      <w:r>
        <w:rPr>
          <w:rFonts w:cs="Arial"/>
        </w:rPr>
        <w:t>Spill kits and fire extinguishers should be available close to the re-fuelling area.</w:t>
      </w:r>
    </w:p>
    <w:p w14:paraId="51BE49C1" w14:textId="77777777" w:rsidR="006B34F9" w:rsidRDefault="006B34F9" w:rsidP="004F5988">
      <w:pPr>
        <w:rPr>
          <w:rFonts w:cs="Arial"/>
          <w:b/>
        </w:rPr>
      </w:pPr>
    </w:p>
    <w:p w14:paraId="0C204689" w14:textId="77777777" w:rsidR="006B34F9" w:rsidRPr="000E0EBC" w:rsidRDefault="000E0EBC" w:rsidP="004F5988">
      <w:pPr>
        <w:rPr>
          <w:rFonts w:cs="Arial"/>
        </w:rPr>
      </w:pPr>
      <w:r w:rsidRPr="000E0EBC">
        <w:rPr>
          <w:rFonts w:cs="Arial"/>
        </w:rPr>
        <w:t>Plant to be re-fuelled should be located as close to the fuel tank as is practicable, to avoid long hose runs.</w:t>
      </w:r>
    </w:p>
    <w:p w14:paraId="4D3EABF1" w14:textId="77777777" w:rsidR="000E0EBC" w:rsidRPr="000E0EBC" w:rsidRDefault="000E0EBC" w:rsidP="004F5988">
      <w:pPr>
        <w:rPr>
          <w:rFonts w:cs="Arial"/>
        </w:rPr>
      </w:pPr>
    </w:p>
    <w:p w14:paraId="785722E6" w14:textId="77777777" w:rsidR="000E0EBC" w:rsidRDefault="000E0EBC" w:rsidP="004F5988">
      <w:pPr>
        <w:rPr>
          <w:rFonts w:cs="Arial"/>
        </w:rPr>
      </w:pPr>
      <w:r>
        <w:rPr>
          <w:rFonts w:cs="Arial"/>
        </w:rPr>
        <w:t>Drip trays must be placed under any hose during the re-fuelling process.</w:t>
      </w:r>
    </w:p>
    <w:p w14:paraId="41E2D667" w14:textId="77777777" w:rsidR="000E0EBC" w:rsidRDefault="000E0EBC" w:rsidP="004F5988">
      <w:pPr>
        <w:rPr>
          <w:rFonts w:cs="Arial"/>
        </w:rPr>
      </w:pPr>
    </w:p>
    <w:p w14:paraId="36480935" w14:textId="77777777" w:rsidR="000E0EBC" w:rsidRDefault="000E0EBC" w:rsidP="004F5988">
      <w:pPr>
        <w:rPr>
          <w:rFonts w:cs="Arial"/>
        </w:rPr>
      </w:pPr>
      <w:r>
        <w:rPr>
          <w:rFonts w:cs="Arial"/>
        </w:rPr>
        <w:t>After re-fuelling the operator must make sure that all equipment is returned to the designated location, all taps are fully closed and any spillages are addressed.</w:t>
      </w:r>
    </w:p>
    <w:p w14:paraId="0495FD4A" w14:textId="77777777" w:rsidR="000E0EBC" w:rsidRPr="000E0EBC" w:rsidRDefault="000E0EBC" w:rsidP="004F5988">
      <w:pPr>
        <w:rPr>
          <w:rFonts w:cs="Arial"/>
        </w:rPr>
      </w:pPr>
    </w:p>
    <w:p w14:paraId="0922BADB" w14:textId="77777777" w:rsidR="006B34F9" w:rsidRDefault="006B34F9" w:rsidP="004F5988">
      <w:pPr>
        <w:rPr>
          <w:rFonts w:cs="Arial"/>
          <w:b/>
        </w:rPr>
      </w:pPr>
      <w:bookmarkStart w:id="1" w:name="_Hlk15398219"/>
      <w:r w:rsidRPr="006B34F9">
        <w:rPr>
          <w:rFonts w:cs="Arial"/>
          <w:b/>
        </w:rPr>
        <w:t>Spillages</w:t>
      </w:r>
    </w:p>
    <w:p w14:paraId="1467152A" w14:textId="77777777" w:rsidR="006B34F9" w:rsidRDefault="006B34F9" w:rsidP="004F5988">
      <w:pPr>
        <w:rPr>
          <w:rFonts w:cs="Arial"/>
          <w:b/>
        </w:rPr>
      </w:pPr>
    </w:p>
    <w:p w14:paraId="51A3A92C" w14:textId="77777777" w:rsidR="006B34F9" w:rsidRPr="006B34F9" w:rsidRDefault="006B34F9" w:rsidP="004F5988">
      <w:pPr>
        <w:rPr>
          <w:rFonts w:cs="Arial"/>
        </w:rPr>
      </w:pPr>
      <w:r w:rsidRPr="006B34F9">
        <w:rPr>
          <w:rFonts w:cs="Arial"/>
        </w:rPr>
        <w:t>Any spillages must be addressed as soon as possible</w:t>
      </w:r>
      <w:r>
        <w:rPr>
          <w:rFonts w:cs="Arial"/>
        </w:rPr>
        <w:t xml:space="preserve"> in accordance with the Spillage Procedure (DOC16).</w:t>
      </w:r>
    </w:p>
    <w:bookmarkEnd w:id="1"/>
    <w:p w14:paraId="0E9DF0AD" w14:textId="1ACF899B" w:rsidR="00977E16" w:rsidRDefault="00977E16" w:rsidP="00A87FAA">
      <w:pPr>
        <w:rPr>
          <w:rFonts w:cs="Arial"/>
          <w:b/>
        </w:rPr>
      </w:pPr>
    </w:p>
    <w:p w14:paraId="26DEB509" w14:textId="77777777" w:rsidR="005C3C0E" w:rsidRPr="003C0550" w:rsidRDefault="005C3C0E" w:rsidP="00A87FAA">
      <w:pPr>
        <w:rPr>
          <w:rFonts w:cs="Arial"/>
          <w:b/>
        </w:rPr>
      </w:pPr>
    </w:p>
    <w:sectPr w:rsidR="005C3C0E" w:rsidRPr="003C0550" w:rsidSect="00EF5B20">
      <w:footerReference w:type="default" r:id="rId16"/>
      <w:pgSz w:w="11906" w:h="16838"/>
      <w:pgMar w:top="1069" w:right="1800" w:bottom="1440" w:left="1800" w:header="708" w:footer="97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6C2EC" w14:textId="77777777" w:rsidR="00BD46F5" w:rsidRDefault="00BD46F5">
      <w:r>
        <w:separator/>
      </w:r>
    </w:p>
  </w:endnote>
  <w:endnote w:type="continuationSeparator" w:id="0">
    <w:p w14:paraId="048DED10" w14:textId="77777777" w:rsidR="00BD46F5" w:rsidRDefault="00BD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3FCA5" w14:textId="77777777" w:rsidR="00AA3BFE" w:rsidRDefault="002D2AEA" w:rsidP="00AA3BFE">
    <w:pPr>
      <w:pStyle w:val="Footer"/>
      <w:jc w:val="right"/>
      <w:rPr>
        <w:rStyle w:val="PageNumber"/>
        <w:b/>
        <w:sz w:val="20"/>
      </w:rPr>
    </w:pPr>
    <w:r>
      <w:rPr>
        <w:rStyle w:val="PageNumber"/>
        <w:b/>
        <w:sz w:val="20"/>
      </w:rPr>
      <w:t>P</w:t>
    </w:r>
    <w:r w:rsidR="00AC064B">
      <w:rPr>
        <w:rStyle w:val="PageNumber"/>
        <w:b/>
        <w:sz w:val="20"/>
      </w:rPr>
      <w:t>age 1 / 1</w:t>
    </w:r>
    <w:r>
      <w:rPr>
        <w:rStyle w:val="PageNumber"/>
        <w:b/>
        <w:sz w:val="20"/>
      </w:rPr>
      <w:tab/>
    </w:r>
    <w:r>
      <w:rPr>
        <w:rStyle w:val="PageNumber"/>
        <w:b/>
        <w:sz w:val="20"/>
      </w:rPr>
      <w:tab/>
    </w:r>
    <w:r w:rsidR="00AA3BFE">
      <w:rPr>
        <w:rStyle w:val="PageNumber"/>
        <w:b/>
        <w:sz w:val="20"/>
      </w:rPr>
      <w:t>DOC</w:t>
    </w:r>
    <w:r w:rsidR="006B34F9">
      <w:rPr>
        <w:rStyle w:val="PageNumber"/>
        <w:b/>
        <w:sz w:val="20"/>
      </w:rPr>
      <w:t>21</w:t>
    </w:r>
  </w:p>
  <w:p w14:paraId="22B01CDC" w14:textId="77777777" w:rsidR="00CB35F4" w:rsidRDefault="00A05C56" w:rsidP="00AA3BFE">
    <w:pPr>
      <w:pStyle w:val="Footer"/>
      <w:jc w:val="right"/>
      <w:rPr>
        <w:rStyle w:val="PageNumber"/>
        <w:sz w:val="20"/>
      </w:rPr>
    </w:pPr>
    <w:r>
      <w:rPr>
        <w:rStyle w:val="PageNumber"/>
        <w:b/>
        <w:sz w:val="20"/>
      </w:rPr>
      <w:t>US</w:t>
    </w:r>
  </w:p>
  <w:p w14:paraId="594FF25F" w14:textId="77777777" w:rsidR="00977E16" w:rsidRPr="007B59C0" w:rsidRDefault="00CB35F4" w:rsidP="00AA3BFE">
    <w:pPr>
      <w:pStyle w:val="Footer"/>
      <w:rPr>
        <w:rStyle w:val="PageNumber"/>
        <w:rFonts w:ascii="Tahoma" w:hAnsi="Tahoma" w:cs="Tahoma"/>
      </w:rPr>
    </w:pPr>
    <w:r>
      <w:rPr>
        <w:rStyle w:val="PageNumber"/>
        <w:b/>
        <w:color w:val="FF0000"/>
      </w:rPr>
      <w:tab/>
      <w:t>UNCONTROLLED IF PRINTED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D4CD0" w14:textId="7D2BAC88" w:rsidR="002D2AEA" w:rsidRDefault="002D2AEA" w:rsidP="00AA3BFE">
    <w:pPr>
      <w:pStyle w:val="Footer"/>
      <w:jc w:val="right"/>
      <w:rPr>
        <w:rStyle w:val="PageNumber"/>
        <w:b/>
        <w:sz w:val="20"/>
      </w:rPr>
    </w:pPr>
    <w:r>
      <w:rPr>
        <w:rStyle w:val="PageNumber"/>
        <w:b/>
        <w:sz w:val="20"/>
      </w:rPr>
      <w:t xml:space="preserve">Page </w:t>
    </w:r>
    <w:r w:rsidR="007C2034">
      <w:rPr>
        <w:rStyle w:val="PageNumber"/>
        <w:b/>
        <w:sz w:val="20"/>
      </w:rPr>
      <w:t>1</w:t>
    </w:r>
    <w:r>
      <w:rPr>
        <w:rStyle w:val="PageNumber"/>
        <w:b/>
        <w:sz w:val="20"/>
      </w:rPr>
      <w:t xml:space="preserve"> / 2</w:t>
    </w:r>
    <w:r>
      <w:rPr>
        <w:rStyle w:val="PageNumber"/>
        <w:b/>
        <w:sz w:val="20"/>
      </w:rPr>
      <w:tab/>
    </w:r>
    <w:r>
      <w:rPr>
        <w:rStyle w:val="PageNumber"/>
        <w:b/>
        <w:sz w:val="20"/>
      </w:rPr>
      <w:tab/>
      <w:t>DOC21</w:t>
    </w:r>
  </w:p>
  <w:p w14:paraId="7068671B" w14:textId="77777777" w:rsidR="002D2AEA" w:rsidRDefault="002D2AEA" w:rsidP="00AA3BFE">
    <w:pPr>
      <w:pStyle w:val="Footer"/>
      <w:jc w:val="right"/>
      <w:rPr>
        <w:rStyle w:val="PageNumber"/>
        <w:sz w:val="20"/>
      </w:rPr>
    </w:pPr>
    <w:r>
      <w:rPr>
        <w:rStyle w:val="PageNumber"/>
        <w:b/>
        <w:sz w:val="20"/>
      </w:rPr>
      <w:t>US</w:t>
    </w:r>
  </w:p>
  <w:p w14:paraId="704862B4" w14:textId="77777777" w:rsidR="002D2AEA" w:rsidRPr="007B59C0" w:rsidRDefault="002D2AEA" w:rsidP="00AA3BFE">
    <w:pPr>
      <w:pStyle w:val="Footer"/>
      <w:rPr>
        <w:rStyle w:val="PageNumber"/>
        <w:rFonts w:ascii="Tahoma" w:hAnsi="Tahoma" w:cs="Tahoma"/>
      </w:rPr>
    </w:pPr>
    <w:r>
      <w:rPr>
        <w:rStyle w:val="PageNumber"/>
        <w:b/>
        <w:color w:val="FF0000"/>
      </w:rPr>
      <w:tab/>
      <w:t>UNCONTROLLED IF PRINTED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828A2" w14:textId="5BB9FB92" w:rsidR="007C2034" w:rsidRDefault="007C2034" w:rsidP="00AA3BFE">
    <w:pPr>
      <w:pStyle w:val="Footer"/>
      <w:jc w:val="right"/>
      <w:rPr>
        <w:rStyle w:val="PageNumber"/>
        <w:b/>
        <w:sz w:val="20"/>
      </w:rPr>
    </w:pPr>
    <w:r>
      <w:rPr>
        <w:rStyle w:val="PageNumber"/>
        <w:b/>
        <w:sz w:val="20"/>
      </w:rPr>
      <w:t>Page 2 / 2</w:t>
    </w:r>
    <w:r>
      <w:rPr>
        <w:rStyle w:val="PageNumber"/>
        <w:b/>
        <w:sz w:val="20"/>
      </w:rPr>
      <w:tab/>
    </w:r>
    <w:r>
      <w:rPr>
        <w:rStyle w:val="PageNumber"/>
        <w:b/>
        <w:sz w:val="20"/>
      </w:rPr>
      <w:tab/>
      <w:t>DOC21</w:t>
    </w:r>
  </w:p>
  <w:p w14:paraId="2A9B9B94" w14:textId="77777777" w:rsidR="007C2034" w:rsidRDefault="007C2034" w:rsidP="00AA3BFE">
    <w:pPr>
      <w:pStyle w:val="Footer"/>
      <w:jc w:val="right"/>
      <w:rPr>
        <w:rStyle w:val="PageNumber"/>
        <w:sz w:val="20"/>
      </w:rPr>
    </w:pPr>
    <w:r>
      <w:rPr>
        <w:rStyle w:val="PageNumber"/>
        <w:b/>
        <w:sz w:val="20"/>
      </w:rPr>
      <w:t>US</w:t>
    </w:r>
  </w:p>
  <w:p w14:paraId="2EAC569B" w14:textId="77777777" w:rsidR="007C2034" w:rsidRPr="007B59C0" w:rsidRDefault="007C2034" w:rsidP="00AA3BFE">
    <w:pPr>
      <w:pStyle w:val="Footer"/>
      <w:rPr>
        <w:rStyle w:val="PageNumber"/>
        <w:rFonts w:ascii="Tahoma" w:hAnsi="Tahoma" w:cs="Tahoma"/>
      </w:rPr>
    </w:pPr>
    <w:r>
      <w:rPr>
        <w:rStyle w:val="PageNumber"/>
        <w:b/>
        <w:color w:val="FF0000"/>
      </w:rPr>
      <w:tab/>
      <w:t>UNCONTROLLED IF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B1F85" w14:textId="77777777" w:rsidR="00BD46F5" w:rsidRDefault="00BD46F5">
      <w:r>
        <w:separator/>
      </w:r>
    </w:p>
  </w:footnote>
  <w:footnote w:type="continuationSeparator" w:id="0">
    <w:p w14:paraId="2B79DDDC" w14:textId="77777777" w:rsidR="00BD46F5" w:rsidRDefault="00BD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9CF79" w14:textId="77777777" w:rsidR="00493395" w:rsidRPr="007B59C0" w:rsidRDefault="00832633" w:rsidP="007831E3">
    <w:pPr>
      <w:pStyle w:val="Header"/>
      <w:jc w:val="right"/>
      <w:rPr>
        <w:rFonts w:ascii="Tahoma" w:hAnsi="Tahoma" w:cs="Tahoma"/>
        <w:b/>
        <w:sz w:val="28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</w:r>
    <w:r w:rsidR="00E522F2">
      <w:rPr>
        <w:rFonts w:ascii="Tahoma" w:hAnsi="Tahoma" w:cs="Tahoma"/>
        <w:noProof/>
      </w:rPr>
      <w:drawing>
        <wp:inline distT="0" distB="0" distL="0" distR="0" wp14:anchorId="0EFC45E8" wp14:editId="7F12987D">
          <wp:extent cx="1966595" cy="594995"/>
          <wp:effectExtent l="0" t="0" r="0" b="0"/>
          <wp:docPr id="2" name="Picture 2" descr="Deeley 2019 - construction - 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eley 2019 - construction - I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3395" w:rsidRPr="007B59C0">
      <w:rPr>
        <w:rFonts w:ascii="Tahoma" w:hAnsi="Tahoma" w:cs="Tahoma"/>
      </w:rPr>
      <w:tab/>
    </w:r>
  </w:p>
  <w:p w14:paraId="0FD92595" w14:textId="04B62C8C" w:rsidR="00DD0E3E" w:rsidRPr="00490B73" w:rsidRDefault="006B34F9" w:rsidP="00DD0E3E">
    <w:pPr>
      <w:jc w:val="center"/>
      <w:rPr>
        <w:rFonts w:cs="Arial"/>
        <w:b/>
        <w:sz w:val="28"/>
      </w:rPr>
    </w:pPr>
    <w:r>
      <w:rPr>
        <w:rFonts w:cs="Arial"/>
        <w:b/>
        <w:sz w:val="28"/>
      </w:rPr>
      <w:t>RE-FUELLING</w:t>
    </w:r>
    <w:r w:rsidR="00847982" w:rsidRPr="00490B73">
      <w:rPr>
        <w:rFonts w:cs="Arial"/>
        <w:b/>
        <w:sz w:val="28"/>
      </w:rPr>
      <w:t xml:space="preserve"> </w:t>
    </w:r>
    <w:r w:rsidR="00122445">
      <w:rPr>
        <w:rFonts w:cs="Arial"/>
        <w:b/>
        <w:sz w:val="28"/>
      </w:rPr>
      <w:t xml:space="preserve">SITE </w:t>
    </w:r>
    <w:r w:rsidR="00847982" w:rsidRPr="00490B73">
      <w:rPr>
        <w:rFonts w:cs="Arial"/>
        <w:b/>
        <w:sz w:val="28"/>
      </w:rPr>
      <w:t>P</w:t>
    </w:r>
    <w:r w:rsidR="00DD0E3E" w:rsidRPr="00490B73">
      <w:rPr>
        <w:rFonts w:cs="Arial"/>
        <w:b/>
        <w:sz w:val="28"/>
      </w:rPr>
      <w:t>ROCEDURE</w:t>
    </w:r>
  </w:p>
  <w:p w14:paraId="188389B1" w14:textId="77777777" w:rsidR="00DF78B6" w:rsidRPr="007B59C0" w:rsidRDefault="00DF78B6" w:rsidP="00DF78B6">
    <w:pPr>
      <w:pStyle w:val="Header"/>
      <w:shd w:val="clear" w:color="auto" w:fill="FFFFFF"/>
      <w:rPr>
        <w:rFonts w:ascii="Tahoma" w:hAnsi="Tahoma" w:cs="Tahoma"/>
        <w:color w:val="595959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864DA" w14:textId="77777777" w:rsidR="007C2034" w:rsidRPr="007B59C0" w:rsidRDefault="007C2034" w:rsidP="007831E3">
    <w:pPr>
      <w:pStyle w:val="Header"/>
      <w:jc w:val="right"/>
      <w:rPr>
        <w:rFonts w:ascii="Tahoma" w:hAnsi="Tahoma" w:cs="Tahoma"/>
        <w:b/>
        <w:sz w:val="28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  <w:noProof/>
      </w:rPr>
      <w:drawing>
        <wp:inline distT="0" distB="0" distL="0" distR="0" wp14:anchorId="2173B4AD" wp14:editId="6EE70871">
          <wp:extent cx="1966595" cy="594995"/>
          <wp:effectExtent l="0" t="0" r="0" b="0"/>
          <wp:docPr id="3" name="Picture 3" descr="Deeley 2019 - construction - 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eley 2019 - construction - I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59C0">
      <w:rPr>
        <w:rFonts w:ascii="Tahoma" w:hAnsi="Tahoma" w:cs="Tahoma"/>
      </w:rPr>
      <w:tab/>
    </w:r>
  </w:p>
  <w:p w14:paraId="7421F97A" w14:textId="7C6F18EE" w:rsidR="007C2034" w:rsidRPr="00490B73" w:rsidRDefault="007C2034" w:rsidP="00DD0E3E">
    <w:pPr>
      <w:jc w:val="center"/>
      <w:rPr>
        <w:rFonts w:cs="Arial"/>
        <w:b/>
        <w:sz w:val="28"/>
      </w:rPr>
    </w:pPr>
    <w:r>
      <w:rPr>
        <w:rFonts w:cs="Arial"/>
        <w:b/>
        <w:sz w:val="28"/>
      </w:rPr>
      <w:t>RE-FUELLING</w:t>
    </w:r>
    <w:r w:rsidRPr="00490B73">
      <w:rPr>
        <w:rFonts w:cs="Arial"/>
        <w:b/>
        <w:sz w:val="28"/>
      </w:rPr>
      <w:t xml:space="preserve"> PROCEDURE</w:t>
    </w:r>
  </w:p>
  <w:p w14:paraId="566CA7F1" w14:textId="77777777" w:rsidR="007C2034" w:rsidRPr="007B59C0" w:rsidRDefault="007C2034" w:rsidP="00DF78B6">
    <w:pPr>
      <w:pStyle w:val="Header"/>
      <w:shd w:val="clear" w:color="auto" w:fill="FFFFFF"/>
      <w:rPr>
        <w:rFonts w:ascii="Tahoma" w:hAnsi="Tahoma" w:cs="Tahoma"/>
        <w:color w:val="59595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010"/>
    <w:multiLevelType w:val="hybridMultilevel"/>
    <w:tmpl w:val="AF0CE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5994"/>
    <w:multiLevelType w:val="hybridMultilevel"/>
    <w:tmpl w:val="78828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2129"/>
    <w:multiLevelType w:val="hybridMultilevel"/>
    <w:tmpl w:val="9156F5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808DD"/>
    <w:multiLevelType w:val="hybridMultilevel"/>
    <w:tmpl w:val="81808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72B91"/>
    <w:multiLevelType w:val="hybridMultilevel"/>
    <w:tmpl w:val="853A7C8E"/>
    <w:lvl w:ilvl="0" w:tplc="41DCF1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61324"/>
    <w:multiLevelType w:val="hybridMultilevel"/>
    <w:tmpl w:val="EB663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E6A9F"/>
    <w:multiLevelType w:val="hybridMultilevel"/>
    <w:tmpl w:val="3B3AAB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A80D09"/>
    <w:multiLevelType w:val="hybridMultilevel"/>
    <w:tmpl w:val="AB52F9CE"/>
    <w:lvl w:ilvl="0" w:tplc="9112E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B20FF"/>
    <w:multiLevelType w:val="hybridMultilevel"/>
    <w:tmpl w:val="1A4AD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A59F9"/>
    <w:multiLevelType w:val="hybridMultilevel"/>
    <w:tmpl w:val="D5E426F2"/>
    <w:lvl w:ilvl="0" w:tplc="9112E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C66FB"/>
    <w:multiLevelType w:val="hybridMultilevel"/>
    <w:tmpl w:val="F3720C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1E3FEB"/>
    <w:multiLevelType w:val="hybridMultilevel"/>
    <w:tmpl w:val="BB4A9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36D44"/>
    <w:multiLevelType w:val="hybridMultilevel"/>
    <w:tmpl w:val="2656300A"/>
    <w:lvl w:ilvl="0" w:tplc="ED22F69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F3A1F11"/>
    <w:multiLevelType w:val="hybridMultilevel"/>
    <w:tmpl w:val="FD9AC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866"/>
    <w:rsid w:val="00025942"/>
    <w:rsid w:val="00031F25"/>
    <w:rsid w:val="0004320E"/>
    <w:rsid w:val="0005415C"/>
    <w:rsid w:val="000B18A9"/>
    <w:rsid w:val="000B3196"/>
    <w:rsid w:val="000D6A96"/>
    <w:rsid w:val="000E0EBC"/>
    <w:rsid w:val="00110488"/>
    <w:rsid w:val="00122445"/>
    <w:rsid w:val="00130CD2"/>
    <w:rsid w:val="00135A07"/>
    <w:rsid w:val="00167DD6"/>
    <w:rsid w:val="001B010D"/>
    <w:rsid w:val="001B14BE"/>
    <w:rsid w:val="001F00B4"/>
    <w:rsid w:val="001F64EA"/>
    <w:rsid w:val="002051ED"/>
    <w:rsid w:val="002369C3"/>
    <w:rsid w:val="002440E6"/>
    <w:rsid w:val="00261ABF"/>
    <w:rsid w:val="00262F60"/>
    <w:rsid w:val="00264029"/>
    <w:rsid w:val="00280604"/>
    <w:rsid w:val="00282778"/>
    <w:rsid w:val="002A2D60"/>
    <w:rsid w:val="002B3AA3"/>
    <w:rsid w:val="002D2AEA"/>
    <w:rsid w:val="00344424"/>
    <w:rsid w:val="00375A72"/>
    <w:rsid w:val="003952CF"/>
    <w:rsid w:val="003961E7"/>
    <w:rsid w:val="003A7ADB"/>
    <w:rsid w:val="003B1623"/>
    <w:rsid w:val="003B2125"/>
    <w:rsid w:val="003C0550"/>
    <w:rsid w:val="003D0CEA"/>
    <w:rsid w:val="003F2EC6"/>
    <w:rsid w:val="004023E5"/>
    <w:rsid w:val="00415D73"/>
    <w:rsid w:val="00420957"/>
    <w:rsid w:val="004357E7"/>
    <w:rsid w:val="00440F2B"/>
    <w:rsid w:val="00451499"/>
    <w:rsid w:val="00454917"/>
    <w:rsid w:val="00472BE4"/>
    <w:rsid w:val="0048223F"/>
    <w:rsid w:val="00482EAE"/>
    <w:rsid w:val="00484AD2"/>
    <w:rsid w:val="00490B73"/>
    <w:rsid w:val="00493395"/>
    <w:rsid w:val="004A1A43"/>
    <w:rsid w:val="004B292F"/>
    <w:rsid w:val="004F5988"/>
    <w:rsid w:val="00505634"/>
    <w:rsid w:val="005372CA"/>
    <w:rsid w:val="005C3C0E"/>
    <w:rsid w:val="005C77BC"/>
    <w:rsid w:val="005D557F"/>
    <w:rsid w:val="005E0E22"/>
    <w:rsid w:val="006021BF"/>
    <w:rsid w:val="00631376"/>
    <w:rsid w:val="00635514"/>
    <w:rsid w:val="00651468"/>
    <w:rsid w:val="00657BEE"/>
    <w:rsid w:val="0067365F"/>
    <w:rsid w:val="00694929"/>
    <w:rsid w:val="00695D4F"/>
    <w:rsid w:val="006B34F9"/>
    <w:rsid w:val="006C7452"/>
    <w:rsid w:val="006D3074"/>
    <w:rsid w:val="006E60F9"/>
    <w:rsid w:val="006E6D2A"/>
    <w:rsid w:val="006E6FE8"/>
    <w:rsid w:val="007334E0"/>
    <w:rsid w:val="00737B3D"/>
    <w:rsid w:val="00742489"/>
    <w:rsid w:val="00750132"/>
    <w:rsid w:val="007831E3"/>
    <w:rsid w:val="0079688E"/>
    <w:rsid w:val="007A7754"/>
    <w:rsid w:val="007B59C0"/>
    <w:rsid w:val="007C2034"/>
    <w:rsid w:val="00824F01"/>
    <w:rsid w:val="00832633"/>
    <w:rsid w:val="008406F1"/>
    <w:rsid w:val="00847982"/>
    <w:rsid w:val="00857087"/>
    <w:rsid w:val="008715AD"/>
    <w:rsid w:val="008870EC"/>
    <w:rsid w:val="008D53B7"/>
    <w:rsid w:val="008E2B33"/>
    <w:rsid w:val="008F04C1"/>
    <w:rsid w:val="008F06FC"/>
    <w:rsid w:val="00934B5D"/>
    <w:rsid w:val="00936FEA"/>
    <w:rsid w:val="0095181C"/>
    <w:rsid w:val="00954001"/>
    <w:rsid w:val="009566C4"/>
    <w:rsid w:val="0097119F"/>
    <w:rsid w:val="00977E16"/>
    <w:rsid w:val="00981D41"/>
    <w:rsid w:val="009A1220"/>
    <w:rsid w:val="009B5A9D"/>
    <w:rsid w:val="009E0B95"/>
    <w:rsid w:val="009E22B4"/>
    <w:rsid w:val="009E56AE"/>
    <w:rsid w:val="009F46DA"/>
    <w:rsid w:val="00A05C56"/>
    <w:rsid w:val="00A069EF"/>
    <w:rsid w:val="00A32FEF"/>
    <w:rsid w:val="00A41EA3"/>
    <w:rsid w:val="00A87FAA"/>
    <w:rsid w:val="00A916C0"/>
    <w:rsid w:val="00A934C9"/>
    <w:rsid w:val="00AA3BFE"/>
    <w:rsid w:val="00AB1323"/>
    <w:rsid w:val="00AB47F0"/>
    <w:rsid w:val="00AC064B"/>
    <w:rsid w:val="00B053CA"/>
    <w:rsid w:val="00B24160"/>
    <w:rsid w:val="00B33651"/>
    <w:rsid w:val="00B40E98"/>
    <w:rsid w:val="00B841A3"/>
    <w:rsid w:val="00BC1AE1"/>
    <w:rsid w:val="00BD46F5"/>
    <w:rsid w:val="00BE5DBE"/>
    <w:rsid w:val="00C129F0"/>
    <w:rsid w:val="00C151C8"/>
    <w:rsid w:val="00C21544"/>
    <w:rsid w:val="00C36390"/>
    <w:rsid w:val="00C54598"/>
    <w:rsid w:val="00C60DD6"/>
    <w:rsid w:val="00C700C2"/>
    <w:rsid w:val="00C84FCA"/>
    <w:rsid w:val="00C8533B"/>
    <w:rsid w:val="00C91BFB"/>
    <w:rsid w:val="00C92D07"/>
    <w:rsid w:val="00C972D0"/>
    <w:rsid w:val="00CB35F4"/>
    <w:rsid w:val="00CB6DB8"/>
    <w:rsid w:val="00CC6035"/>
    <w:rsid w:val="00CC6BD0"/>
    <w:rsid w:val="00CE67E5"/>
    <w:rsid w:val="00D04D70"/>
    <w:rsid w:val="00D14E9E"/>
    <w:rsid w:val="00D55ED3"/>
    <w:rsid w:val="00D70682"/>
    <w:rsid w:val="00D71FE8"/>
    <w:rsid w:val="00D74528"/>
    <w:rsid w:val="00DA4586"/>
    <w:rsid w:val="00DA7005"/>
    <w:rsid w:val="00DC2C7D"/>
    <w:rsid w:val="00DC4C27"/>
    <w:rsid w:val="00DD0E3E"/>
    <w:rsid w:val="00DD3981"/>
    <w:rsid w:val="00DE2AF4"/>
    <w:rsid w:val="00DE6A05"/>
    <w:rsid w:val="00DF4FD2"/>
    <w:rsid w:val="00DF78B6"/>
    <w:rsid w:val="00E05A8E"/>
    <w:rsid w:val="00E1416B"/>
    <w:rsid w:val="00E35611"/>
    <w:rsid w:val="00E522F2"/>
    <w:rsid w:val="00E57789"/>
    <w:rsid w:val="00E94DF8"/>
    <w:rsid w:val="00EA2866"/>
    <w:rsid w:val="00EA3205"/>
    <w:rsid w:val="00EA3A6B"/>
    <w:rsid w:val="00EC3412"/>
    <w:rsid w:val="00EC700A"/>
    <w:rsid w:val="00EF5B20"/>
    <w:rsid w:val="00F06343"/>
    <w:rsid w:val="00F82FE7"/>
    <w:rsid w:val="00F97D30"/>
    <w:rsid w:val="00FC69D3"/>
    <w:rsid w:val="00FD2408"/>
    <w:rsid w:val="00FD5F79"/>
    <w:rsid w:val="00FE7BCF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ACAE91"/>
  <w15:chartTrackingRefBased/>
  <w15:docId w15:val="{F0CBE260-CC6C-4D51-9033-81C84F1D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E16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90B73"/>
    <w:pPr>
      <w:keepNext/>
      <w:outlineLvl w:val="1"/>
    </w:pPr>
    <w:rPr>
      <w:rFonts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A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5A7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75A72"/>
  </w:style>
  <w:style w:type="character" w:styleId="Hyperlink">
    <w:name w:val="Hyperlink"/>
    <w:rsid w:val="00B24160"/>
    <w:rPr>
      <w:color w:val="0000FF"/>
      <w:u w:val="single"/>
    </w:rPr>
  </w:style>
  <w:style w:type="character" w:styleId="FollowedHyperlink">
    <w:name w:val="FollowedHyperlink"/>
    <w:rsid w:val="00B24160"/>
    <w:rPr>
      <w:color w:val="800080"/>
      <w:u w:val="single"/>
    </w:rPr>
  </w:style>
  <w:style w:type="character" w:customStyle="1" w:styleId="Heading2Char">
    <w:name w:val="Heading 2 Char"/>
    <w:link w:val="Heading2"/>
    <w:rsid w:val="00490B73"/>
    <w:rPr>
      <w:rFonts w:ascii="Arial" w:hAnsi="Arial" w:cs="Arial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490B73"/>
    <w:rPr>
      <w:rFonts w:cs="Arial"/>
      <w:i/>
      <w:iCs/>
    </w:rPr>
  </w:style>
  <w:style w:type="character" w:customStyle="1" w:styleId="BodyTextChar">
    <w:name w:val="Body Text Char"/>
    <w:link w:val="BodyText"/>
    <w:rsid w:val="00490B73"/>
    <w:rPr>
      <w:rFonts w:ascii="Arial" w:hAnsi="Arial" w:cs="Ari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7D539-9723-4324-BAF5-D2284BF5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CONTROL PROCEDURE</vt:lpstr>
    </vt:vector>
  </TitlesOfParts>
  <Company>Momentum Partnership Ltd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CONTROL PROCEDURE</dc:title>
  <dc:subject/>
  <dc:creator>pblay</dc:creator>
  <cp:keywords/>
  <cp:lastModifiedBy>Edward Hudson</cp:lastModifiedBy>
  <cp:revision>16</cp:revision>
  <cp:lastPrinted>2019-08-01T14:37:00Z</cp:lastPrinted>
  <dcterms:created xsi:type="dcterms:W3CDTF">2019-05-02T11:00:00Z</dcterms:created>
  <dcterms:modified xsi:type="dcterms:W3CDTF">2019-08-15T11:59:00Z</dcterms:modified>
</cp:coreProperties>
</file>